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F5" w:rsidRDefault="00CC0FB1" w:rsidP="00CC0FB1">
      <w:pPr>
        <w:jc w:val="center"/>
        <w:rPr>
          <w:rFonts w:cs="AL-Mateen" w:hint="cs"/>
          <w:sz w:val="28"/>
          <w:szCs w:val="28"/>
          <w:rtl/>
        </w:rPr>
      </w:pPr>
      <w:r w:rsidRPr="00CC0FB1">
        <w:rPr>
          <w:rFonts w:cs="AL-Mateen" w:hint="cs"/>
          <w:sz w:val="28"/>
          <w:szCs w:val="28"/>
          <w:rtl/>
        </w:rPr>
        <w:t>إنجازات عمادة خدمة المجتمع والتعليم المستمر جامعة المجمعة خلال العام الجامعي 1432/1433هـ</w:t>
      </w:r>
    </w:p>
    <w:tbl>
      <w:tblPr>
        <w:tblStyle w:val="-2"/>
        <w:bidiVisual/>
        <w:tblW w:w="8912" w:type="dxa"/>
        <w:tblLook w:val="04A0"/>
      </w:tblPr>
      <w:tblGrid>
        <w:gridCol w:w="617"/>
        <w:gridCol w:w="1701"/>
        <w:gridCol w:w="6594"/>
      </w:tblGrid>
      <w:tr w:rsidR="00CC0FB1" w:rsidRPr="00E71273" w:rsidTr="0091044F">
        <w:trPr>
          <w:cnfStyle w:val="100000000000"/>
        </w:trPr>
        <w:tc>
          <w:tcPr>
            <w:cnfStyle w:val="001000000000"/>
            <w:tcW w:w="617" w:type="dxa"/>
            <w:hideMark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م</w:t>
            </w:r>
          </w:p>
        </w:tc>
        <w:tc>
          <w:tcPr>
            <w:tcW w:w="1701" w:type="dxa"/>
            <w:hideMark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cnfStyle w:val="100000000000"/>
              <w:rPr>
                <w:rFonts w:cs="AL-Mateen"/>
                <w:sz w:val="26"/>
                <w:szCs w:val="26"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الإنجاز</w:t>
            </w:r>
          </w:p>
        </w:tc>
        <w:tc>
          <w:tcPr>
            <w:tcW w:w="6594" w:type="dxa"/>
            <w:hideMark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cnfStyle w:val="100000000000"/>
              <w:rPr>
                <w:rFonts w:cs="AL-Mateen"/>
                <w:sz w:val="26"/>
                <w:szCs w:val="26"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الإجراءات</w:t>
            </w:r>
          </w:p>
        </w:tc>
      </w:tr>
      <w:tr w:rsidR="00CC0FB1" w:rsidRPr="00E71273" w:rsidTr="0091044F">
        <w:trPr>
          <w:cnfStyle w:val="000000100000"/>
          <w:trHeight w:val="1134"/>
        </w:trPr>
        <w:tc>
          <w:tcPr>
            <w:cnfStyle w:val="001000000000"/>
            <w:tcW w:w="617" w:type="dxa"/>
            <w:hideMark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1</w:t>
            </w:r>
          </w:p>
        </w:tc>
        <w:tc>
          <w:tcPr>
            <w:tcW w:w="1701" w:type="dxa"/>
            <w:textDirection w:val="btLr"/>
            <w:hideMark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113" w:right="113"/>
              <w:jc w:val="center"/>
              <w:cnfStyle w:val="000000100000"/>
              <w:rPr>
                <w:rFonts w:cs="AL-Mateen"/>
                <w:sz w:val="26"/>
                <w:szCs w:val="26"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الاتفاقيات والشراكات</w:t>
            </w:r>
          </w:p>
        </w:tc>
        <w:tc>
          <w:tcPr>
            <w:tcW w:w="6594" w:type="dxa"/>
            <w:hideMark/>
          </w:tcPr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98" w:hanging="384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توقيع اتفاقية 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 xml:space="preserve">مع 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>الأمن العام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98" w:hanging="384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توقيع اتفاقية 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 xml:space="preserve">مع 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الصندوق الخيري الاجتماعي ( التابع لوزارة الشؤون الاجتماعية ) </w:t>
            </w:r>
          </w:p>
          <w:p w:rsidR="00CC0FB1" w:rsidRPr="00E71273" w:rsidRDefault="00CC0FB1" w:rsidP="00B774E5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98" w:hanging="384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توقيع اتفاقية 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 xml:space="preserve">مع 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إدارات التربية والتعليم (المجمعة 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>,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proofErr w:type="spellStart"/>
            <w:r w:rsidRPr="00E71273">
              <w:rPr>
                <w:rFonts w:cs="AL-Mohanad" w:hint="cs"/>
                <w:sz w:val="26"/>
                <w:szCs w:val="26"/>
                <w:rtl/>
              </w:rPr>
              <w:t>الزلفي</w:t>
            </w:r>
            <w:proofErr w:type="spellEnd"/>
            <w:r w:rsidR="00B774E5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="00B774E5">
              <w:rPr>
                <w:rFonts w:cs="AL-Mohanad"/>
                <w:sz w:val="26"/>
                <w:szCs w:val="26"/>
                <w:rtl/>
              </w:rPr>
              <w:t>–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>في مراحلها الأخيرة-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>)</w:t>
            </w:r>
          </w:p>
          <w:p w:rsidR="00CC0FB1" w:rsidRPr="00E71273" w:rsidRDefault="00CC0FB1" w:rsidP="00B774E5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98" w:hanging="384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مشروع توقيع اتفاقية 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 xml:space="preserve">مع 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وزارة 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>الشئون الإسلامية و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>الأوقاف والدعوة والإرشاد (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>في مرحلة التواصل وتحديد آليات التعاون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>)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98" w:hanging="384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الشراكة مع معهد الانتقاء للتدريب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98" w:hanging="384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الشراكة مع معهد الأفق للتعليم بحفر الباطن (تحت الدراسة)</w:t>
            </w:r>
          </w:p>
        </w:tc>
      </w:tr>
      <w:tr w:rsidR="00CC0FB1" w:rsidRPr="00E71273" w:rsidTr="0091044F">
        <w:trPr>
          <w:cnfStyle w:val="000000010000"/>
        </w:trPr>
        <w:tc>
          <w:tcPr>
            <w:cnfStyle w:val="001000000000"/>
            <w:tcW w:w="617" w:type="dxa"/>
            <w:hideMark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701" w:type="dxa"/>
            <w:hideMark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cnfStyle w:val="000000010000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6594" w:type="dxa"/>
            <w:hideMark/>
          </w:tcPr>
          <w:p w:rsidR="00CC0FB1" w:rsidRPr="00E71273" w:rsidRDefault="00CC0FB1" w:rsidP="0021036B">
            <w:pPr>
              <w:tabs>
                <w:tab w:val="left" w:pos="5531"/>
              </w:tabs>
              <w:cnfStyle w:val="000000010000"/>
              <w:rPr>
                <w:rFonts w:cs="AL-Mohanad"/>
                <w:sz w:val="26"/>
                <w:szCs w:val="26"/>
                <w:rtl/>
              </w:rPr>
            </w:pPr>
          </w:p>
        </w:tc>
      </w:tr>
      <w:tr w:rsidR="00CC0FB1" w:rsidRPr="00E71273" w:rsidTr="0091044F">
        <w:trPr>
          <w:cnfStyle w:val="000000100000"/>
          <w:trHeight w:val="1134"/>
        </w:trPr>
        <w:tc>
          <w:tcPr>
            <w:cnfStyle w:val="001000000000"/>
            <w:tcW w:w="617" w:type="dxa"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2</w:t>
            </w:r>
          </w:p>
        </w:tc>
        <w:tc>
          <w:tcPr>
            <w:tcW w:w="1701" w:type="dxa"/>
            <w:textDirection w:val="btLr"/>
          </w:tcPr>
          <w:p w:rsidR="00CC0FB1" w:rsidRPr="00E71273" w:rsidRDefault="00CC0FB1" w:rsidP="0021036B">
            <w:pPr>
              <w:tabs>
                <w:tab w:val="left" w:pos="5531"/>
              </w:tabs>
              <w:ind w:left="113" w:right="113"/>
              <w:jc w:val="center"/>
              <w:cnfStyle w:val="000000100000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البرامج التعليمية</w:t>
            </w:r>
          </w:p>
        </w:tc>
        <w:tc>
          <w:tcPr>
            <w:tcW w:w="6594" w:type="dxa"/>
          </w:tcPr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إعداد خطط البرامج التعليمية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تجهيز قاعات التدريس والمعامل 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التنسيق مع الكليات المنفذ </w:t>
            </w:r>
            <w:proofErr w:type="spellStart"/>
            <w:r w:rsidRPr="00E71273">
              <w:rPr>
                <w:rFonts w:cs="AL-Mohanad" w:hint="cs"/>
                <w:sz w:val="26"/>
                <w:szCs w:val="26"/>
                <w:rtl/>
              </w:rPr>
              <w:t>بها</w:t>
            </w:r>
            <w:proofErr w:type="spellEnd"/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البرامج</w:t>
            </w:r>
          </w:p>
          <w:p w:rsidR="00CC0FB1" w:rsidRPr="00E71273" w:rsidRDefault="00B774E5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بر</w:t>
            </w:r>
            <w:r w:rsidR="00CC0FB1" w:rsidRPr="00E71273">
              <w:rPr>
                <w:rFonts w:cs="AL-Mohanad" w:hint="cs"/>
                <w:sz w:val="26"/>
                <w:szCs w:val="26"/>
                <w:rtl/>
              </w:rPr>
              <w:t xml:space="preserve">امج </w:t>
            </w:r>
            <w:proofErr w:type="spellStart"/>
            <w:r w:rsidR="00CC0FB1" w:rsidRPr="00E71273">
              <w:rPr>
                <w:rFonts w:cs="AL-Mohanad" w:hint="cs"/>
                <w:sz w:val="26"/>
                <w:szCs w:val="26"/>
                <w:rtl/>
              </w:rPr>
              <w:t>تجسير</w:t>
            </w:r>
            <w:proofErr w:type="spellEnd"/>
            <w:r w:rsidR="00CC0FB1" w:rsidRPr="00E71273">
              <w:rPr>
                <w:rFonts w:cs="AL-Mohanad" w:hint="cs"/>
                <w:sz w:val="26"/>
                <w:szCs w:val="26"/>
                <w:rtl/>
              </w:rPr>
              <w:t xml:space="preserve"> للتخصصات الصحية بالتنسيق مع كلية العلوم الطبية التطبيقية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عدد الدارسين والدارسات بالبرامج 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 xml:space="preserve">التعليمية بلغ (360) دارس ودارسة, 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>وهناك قائمة انتظار بلغت (40)طالب وطالبة</w:t>
            </w:r>
          </w:p>
          <w:p w:rsidR="00CC0FB1" w:rsidRPr="00E71273" w:rsidRDefault="00B774E5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إعداد تقرير عن مستوى جودة الأداء في</w:t>
            </w:r>
            <w:r w:rsidR="00CC0FB1" w:rsidRPr="00E71273">
              <w:rPr>
                <w:rFonts w:cs="AL-Mohanad" w:hint="cs"/>
                <w:sz w:val="26"/>
                <w:szCs w:val="26"/>
                <w:rtl/>
              </w:rPr>
              <w:t xml:space="preserve"> البرامج التعليمية</w:t>
            </w:r>
          </w:p>
        </w:tc>
      </w:tr>
      <w:tr w:rsidR="00CC0FB1" w:rsidRPr="00E71273" w:rsidTr="0091044F">
        <w:trPr>
          <w:cnfStyle w:val="000000010000"/>
          <w:trHeight w:val="1134"/>
        </w:trPr>
        <w:tc>
          <w:tcPr>
            <w:cnfStyle w:val="001000000000"/>
            <w:tcW w:w="617" w:type="dxa"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3</w:t>
            </w:r>
          </w:p>
        </w:tc>
        <w:tc>
          <w:tcPr>
            <w:tcW w:w="1701" w:type="dxa"/>
            <w:textDirection w:val="btLr"/>
          </w:tcPr>
          <w:p w:rsidR="00CC0FB1" w:rsidRPr="00E71273" w:rsidRDefault="00CC0FB1" w:rsidP="0021036B">
            <w:pPr>
              <w:tabs>
                <w:tab w:val="left" w:pos="5531"/>
              </w:tabs>
              <w:ind w:left="113" w:right="113"/>
              <w:jc w:val="center"/>
              <w:cnfStyle w:val="000000010000"/>
              <w:rPr>
                <w:rFonts w:cs="AL-Mateen"/>
                <w:sz w:val="26"/>
                <w:szCs w:val="26"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التدريب</w:t>
            </w:r>
          </w:p>
          <w:p w:rsidR="00CC0FB1" w:rsidRPr="00E71273" w:rsidRDefault="00CC0FB1" w:rsidP="0021036B">
            <w:pPr>
              <w:tabs>
                <w:tab w:val="left" w:pos="5531"/>
              </w:tabs>
              <w:ind w:left="113" w:right="113"/>
              <w:jc w:val="center"/>
              <w:cnfStyle w:val="000000010000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6594" w:type="dxa"/>
          </w:tcPr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برنامج تأهيل مدربي خدمة مجتمعية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إعداد الدليل التدريبي للعام الجامعي 1432-1433 متضمناً خمسة مجالات من البرامج التدريبية (إدارية </w:t>
            </w:r>
            <w:r w:rsidRPr="00E71273">
              <w:rPr>
                <w:rFonts w:cs="AL-Mohanad"/>
                <w:sz w:val="26"/>
                <w:szCs w:val="26"/>
                <w:rtl/>
              </w:rPr>
              <w:t>–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تربوية-حياتية- حاسب آلي </w:t>
            </w:r>
            <w:r w:rsidRPr="00E71273">
              <w:rPr>
                <w:rFonts w:cs="AL-Mohanad"/>
                <w:sz w:val="26"/>
                <w:szCs w:val="26"/>
                <w:rtl/>
              </w:rPr>
              <w:t>–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لغة انجليزية)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التعاون مع عمادة التقنية في إجراءات التسجيل </w:t>
            </w:r>
            <w:r w:rsidR="00B774E5" w:rsidRPr="00E71273">
              <w:rPr>
                <w:rFonts w:cs="AL-Mohanad" w:hint="cs"/>
                <w:sz w:val="26"/>
                <w:szCs w:val="26"/>
                <w:rtl/>
              </w:rPr>
              <w:t>الإلكتروني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لبرامج التدريب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تدشين البرامج التدريبية من قبل معالي مدير الجامعة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تجهيز مراكز تدريب بالكليات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الاتفاق مع مستشفى الملك خالد لتنفيذ برنامج اللغة الانجليزية في المجال الطبي والصحي)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تدريب 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 xml:space="preserve">منسوبي 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>وحدة سجن المجمعة (تحت التنفيذ)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تدريب مشرفي  ومشرفات التربية والتعليم بالمحافظات الواقعة في نطاق الجامعة (100 مشرف ومشرفة )(برنامج تنمية مهارات التفكير)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برنامج تأهيل سائقي الحافلات بجامعة المجمعة بالتعاون مع العلاقات العامة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  <w:rtl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برنامج تأهيل القيادات الإدارية بتعليم محافظة </w:t>
            </w:r>
            <w:proofErr w:type="spellStart"/>
            <w:r w:rsidRPr="00E71273">
              <w:rPr>
                <w:rFonts w:cs="AL-Mohanad" w:hint="cs"/>
                <w:sz w:val="26"/>
                <w:szCs w:val="26"/>
                <w:rtl/>
              </w:rPr>
              <w:t>الزلفي</w:t>
            </w:r>
            <w:proofErr w:type="spellEnd"/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(تحت التنفيذ)</w:t>
            </w:r>
          </w:p>
        </w:tc>
      </w:tr>
      <w:tr w:rsidR="00CC0FB1" w:rsidRPr="00E71273" w:rsidTr="0091044F">
        <w:trPr>
          <w:cnfStyle w:val="000000100000"/>
          <w:trHeight w:val="1134"/>
        </w:trPr>
        <w:tc>
          <w:tcPr>
            <w:cnfStyle w:val="001000000000"/>
            <w:tcW w:w="617" w:type="dxa"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lastRenderedPageBreak/>
              <w:t>4</w:t>
            </w:r>
          </w:p>
        </w:tc>
        <w:tc>
          <w:tcPr>
            <w:tcW w:w="1701" w:type="dxa"/>
            <w:textDirection w:val="btLr"/>
          </w:tcPr>
          <w:p w:rsidR="00CC0FB1" w:rsidRPr="00E71273" w:rsidRDefault="00CC0FB1" w:rsidP="0021036B">
            <w:pPr>
              <w:tabs>
                <w:tab w:val="left" w:pos="5531"/>
              </w:tabs>
              <w:ind w:left="113" w:right="113"/>
              <w:jc w:val="center"/>
              <w:cnfStyle w:val="000000100000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الحملات التسويقية</w:t>
            </w:r>
          </w:p>
        </w:tc>
        <w:tc>
          <w:tcPr>
            <w:tcW w:w="6594" w:type="dxa"/>
          </w:tcPr>
          <w:p w:rsidR="00CC0FB1" w:rsidRPr="00E71273" w:rsidRDefault="00B774E5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حملات</w:t>
            </w:r>
            <w:r w:rsidR="00CC0FB1" w:rsidRPr="00E71273">
              <w:rPr>
                <w:rFonts w:cs="AL-Mohanad" w:hint="cs"/>
                <w:sz w:val="26"/>
                <w:szCs w:val="26"/>
                <w:rtl/>
              </w:rPr>
              <w:t xml:space="preserve"> تسويق البرامج التعليمية</w:t>
            </w:r>
          </w:p>
          <w:p w:rsidR="00CC0FB1" w:rsidRPr="00E71273" w:rsidRDefault="00B774E5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حملات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</w:t>
            </w:r>
            <w:r w:rsidR="00CC0FB1" w:rsidRPr="00E71273">
              <w:rPr>
                <w:rFonts w:cs="AL-Mohanad" w:hint="cs"/>
                <w:sz w:val="26"/>
                <w:szCs w:val="26"/>
                <w:rtl/>
              </w:rPr>
              <w:t>تسويق البرامج التدريبية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  <w:rtl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الشراكة في تسويق البرامج التدريبية</w:t>
            </w:r>
          </w:p>
        </w:tc>
      </w:tr>
      <w:tr w:rsidR="00CC0FB1" w:rsidRPr="00E71273" w:rsidTr="0091044F">
        <w:trPr>
          <w:cnfStyle w:val="000000010000"/>
          <w:trHeight w:val="1134"/>
        </w:trPr>
        <w:tc>
          <w:tcPr>
            <w:cnfStyle w:val="001000000000"/>
            <w:tcW w:w="617" w:type="dxa"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5</w:t>
            </w:r>
          </w:p>
        </w:tc>
        <w:tc>
          <w:tcPr>
            <w:tcW w:w="1701" w:type="dxa"/>
            <w:textDirection w:val="btLr"/>
          </w:tcPr>
          <w:p w:rsidR="00CC0FB1" w:rsidRPr="00E71273" w:rsidRDefault="00CC0FB1" w:rsidP="0021036B">
            <w:pPr>
              <w:tabs>
                <w:tab w:val="left" w:pos="5531"/>
              </w:tabs>
              <w:ind w:left="113" w:right="113"/>
              <w:jc w:val="center"/>
              <w:cnfStyle w:val="000000010000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القبول والتسجيل في البرامج</w:t>
            </w:r>
          </w:p>
        </w:tc>
        <w:tc>
          <w:tcPr>
            <w:tcW w:w="6594" w:type="dxa"/>
          </w:tcPr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إعداد صفحة على بوابة الجامعة للتسجيل بالتنسيق مع عمادة القبول والتسجيل  وعمادة تقنية المعلومات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وضع الضوابط والشروط للالتحاق بالبرامج </w:t>
            </w:r>
          </w:p>
          <w:p w:rsidR="00CC0FB1" w:rsidRPr="00B774E5" w:rsidRDefault="00CC0FB1" w:rsidP="00B774E5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  <w:rtl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استقبال ملفات المسجلين في البرامج </w:t>
            </w:r>
          </w:p>
        </w:tc>
      </w:tr>
      <w:tr w:rsidR="00CC0FB1" w:rsidRPr="00E71273" w:rsidTr="0091044F">
        <w:trPr>
          <w:cnfStyle w:val="000000100000"/>
          <w:trHeight w:val="1134"/>
        </w:trPr>
        <w:tc>
          <w:tcPr>
            <w:cnfStyle w:val="001000000000"/>
            <w:tcW w:w="617" w:type="dxa"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6</w:t>
            </w:r>
          </w:p>
        </w:tc>
        <w:tc>
          <w:tcPr>
            <w:tcW w:w="1701" w:type="dxa"/>
            <w:textDirection w:val="btLr"/>
          </w:tcPr>
          <w:p w:rsidR="00CC0FB1" w:rsidRPr="00E71273" w:rsidRDefault="00CC0FB1" w:rsidP="0021036B">
            <w:pPr>
              <w:tabs>
                <w:tab w:val="left" w:pos="5531"/>
              </w:tabs>
              <w:ind w:left="113" w:right="113"/>
              <w:jc w:val="center"/>
              <w:cnfStyle w:val="000000100000"/>
              <w:rPr>
                <w:rFonts w:cs="AL-Mateen"/>
                <w:sz w:val="26"/>
                <w:szCs w:val="26"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الخطة الإستراتيجية للعمادة</w:t>
            </w:r>
          </w:p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113" w:right="113"/>
              <w:jc w:val="center"/>
              <w:cnfStyle w:val="000000100000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6594" w:type="dxa"/>
          </w:tcPr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بناء الخطة </w:t>
            </w:r>
            <w:proofErr w:type="spellStart"/>
            <w:r w:rsidRPr="00E71273">
              <w:rPr>
                <w:rFonts w:cs="AL-Mohanad" w:hint="cs"/>
                <w:sz w:val="26"/>
                <w:szCs w:val="26"/>
                <w:rtl/>
              </w:rPr>
              <w:t>الاستراتيجية</w:t>
            </w:r>
            <w:proofErr w:type="spellEnd"/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للعمادة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  <w:rtl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التنسيق مع مسئولي الخطة بالجامعة والمنظمة العربية</w:t>
            </w:r>
          </w:p>
        </w:tc>
      </w:tr>
      <w:tr w:rsidR="00CC0FB1" w:rsidRPr="00E71273" w:rsidTr="0091044F">
        <w:trPr>
          <w:cnfStyle w:val="000000010000"/>
          <w:trHeight w:val="1134"/>
        </w:trPr>
        <w:tc>
          <w:tcPr>
            <w:cnfStyle w:val="001000000000"/>
            <w:tcW w:w="617" w:type="dxa"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7</w:t>
            </w:r>
          </w:p>
        </w:tc>
        <w:tc>
          <w:tcPr>
            <w:tcW w:w="1701" w:type="dxa"/>
            <w:textDirection w:val="btLr"/>
          </w:tcPr>
          <w:p w:rsidR="00CC0FB1" w:rsidRPr="00E71273" w:rsidRDefault="00CC0FB1" w:rsidP="0021036B">
            <w:pPr>
              <w:tabs>
                <w:tab w:val="left" w:pos="5531"/>
              </w:tabs>
              <w:ind w:left="113" w:right="113"/>
              <w:jc w:val="center"/>
              <w:cnfStyle w:val="000000010000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وحدة التعليم الطبي المستمر</w:t>
            </w:r>
          </w:p>
        </w:tc>
        <w:tc>
          <w:tcPr>
            <w:tcW w:w="6594" w:type="dxa"/>
          </w:tcPr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  <w:rtl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البدء في تأسيس وحدة للتعليم الطبي المستمر داخل العمادة والحصول على موافقة مجلس الجامعة على هيكلها</w:t>
            </w:r>
            <w:r w:rsidR="00B774E5">
              <w:rPr>
                <w:rFonts w:cs="AL-Mohanad" w:hint="cs"/>
                <w:sz w:val="26"/>
                <w:szCs w:val="26"/>
                <w:rtl/>
              </w:rPr>
              <w:t>,</w:t>
            </w: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 وذلك بالتنسيق مع كليات العلوم الطبية التطبيقية والطب وطب الأسنان والإدارة العامة للخدمات الطبية بالجامعة.</w:t>
            </w:r>
          </w:p>
        </w:tc>
      </w:tr>
      <w:tr w:rsidR="00CC0FB1" w:rsidRPr="00E71273" w:rsidTr="0091044F">
        <w:trPr>
          <w:cnfStyle w:val="000000100000"/>
          <w:trHeight w:val="1134"/>
        </w:trPr>
        <w:tc>
          <w:tcPr>
            <w:cnfStyle w:val="001000000000"/>
            <w:tcW w:w="617" w:type="dxa"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8</w:t>
            </w:r>
          </w:p>
        </w:tc>
        <w:tc>
          <w:tcPr>
            <w:tcW w:w="1701" w:type="dxa"/>
            <w:textDirection w:val="btLr"/>
          </w:tcPr>
          <w:p w:rsidR="00CC0FB1" w:rsidRPr="00E71273" w:rsidRDefault="00675E1D" w:rsidP="0021036B">
            <w:pPr>
              <w:tabs>
                <w:tab w:val="left" w:pos="5531"/>
              </w:tabs>
              <w:ind w:left="113" w:right="113"/>
              <w:jc w:val="center"/>
              <w:cnfStyle w:val="000000100000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 w:hint="cs"/>
                <w:sz w:val="26"/>
                <w:szCs w:val="26"/>
                <w:rtl/>
              </w:rPr>
              <w:t>وحدة</w:t>
            </w:r>
            <w:r w:rsidR="00CC0FB1" w:rsidRPr="00E71273">
              <w:rPr>
                <w:rFonts w:cs="AL-Mateen" w:hint="cs"/>
                <w:sz w:val="26"/>
                <w:szCs w:val="26"/>
                <w:rtl/>
              </w:rPr>
              <w:t xml:space="preserve"> الاختبارات الدولية</w:t>
            </w:r>
          </w:p>
        </w:tc>
        <w:tc>
          <w:tcPr>
            <w:tcW w:w="6594" w:type="dxa"/>
          </w:tcPr>
          <w:p w:rsidR="00CC0FB1" w:rsidRPr="00675E1D" w:rsidRDefault="00675E1D" w:rsidP="00675E1D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  <w:rtl/>
              </w:rPr>
            </w:pPr>
            <w:r>
              <w:rPr>
                <w:rFonts w:cs="AL-Mohanad" w:hint="cs"/>
                <w:sz w:val="26"/>
                <w:szCs w:val="26"/>
                <w:rtl/>
              </w:rPr>
              <w:t>البدء في إجراءات التأسيس للوحدة وعمل التصور والتنسيق مع الجهات المعنية</w:t>
            </w:r>
          </w:p>
        </w:tc>
      </w:tr>
      <w:tr w:rsidR="00CC0FB1" w:rsidRPr="00E71273" w:rsidTr="0091044F">
        <w:trPr>
          <w:cnfStyle w:val="000000010000"/>
          <w:trHeight w:val="1134"/>
        </w:trPr>
        <w:tc>
          <w:tcPr>
            <w:cnfStyle w:val="001000000000"/>
            <w:tcW w:w="617" w:type="dxa"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9</w:t>
            </w:r>
          </w:p>
        </w:tc>
        <w:tc>
          <w:tcPr>
            <w:tcW w:w="1701" w:type="dxa"/>
            <w:textDirection w:val="btLr"/>
          </w:tcPr>
          <w:p w:rsidR="00CC0FB1" w:rsidRPr="00E71273" w:rsidRDefault="00CC0FB1" w:rsidP="0021036B">
            <w:pPr>
              <w:tabs>
                <w:tab w:val="left" w:pos="5531"/>
              </w:tabs>
              <w:ind w:left="113" w:right="113"/>
              <w:jc w:val="center"/>
              <w:cnfStyle w:val="000000010000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ملتقى التجارب والإنجازات الخاصة بالجمعيات السعودية</w:t>
            </w:r>
          </w:p>
        </w:tc>
        <w:tc>
          <w:tcPr>
            <w:tcW w:w="6594" w:type="dxa"/>
          </w:tcPr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بناء التصور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تشكيل اللجان 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 xml:space="preserve">الاجتماعات التحضيرية </w:t>
            </w:r>
          </w:p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010000"/>
              <w:rPr>
                <w:rFonts w:cs="AL-Mohanad"/>
                <w:sz w:val="26"/>
                <w:szCs w:val="26"/>
                <w:rtl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استكمال العمل (تحت التنفيذ)</w:t>
            </w:r>
          </w:p>
        </w:tc>
      </w:tr>
      <w:tr w:rsidR="00CC0FB1" w:rsidRPr="00E71273" w:rsidTr="0091044F">
        <w:trPr>
          <w:cnfStyle w:val="000000100000"/>
          <w:trHeight w:val="1134"/>
        </w:trPr>
        <w:tc>
          <w:tcPr>
            <w:cnfStyle w:val="001000000000"/>
            <w:tcW w:w="617" w:type="dxa"/>
          </w:tcPr>
          <w:p w:rsidR="00CC0FB1" w:rsidRPr="00E71273" w:rsidRDefault="00CC0FB1" w:rsidP="0021036B">
            <w:pPr>
              <w:pStyle w:val="a3"/>
              <w:tabs>
                <w:tab w:val="left" w:pos="5531"/>
              </w:tabs>
              <w:ind w:left="0"/>
              <w:jc w:val="center"/>
              <w:rPr>
                <w:rFonts w:cs="AL-Mateen"/>
                <w:sz w:val="26"/>
                <w:szCs w:val="26"/>
                <w:rtl/>
              </w:rPr>
            </w:pPr>
            <w:r w:rsidRPr="00E71273">
              <w:rPr>
                <w:rFonts w:cs="AL-Mateen" w:hint="cs"/>
                <w:sz w:val="26"/>
                <w:szCs w:val="26"/>
                <w:rtl/>
              </w:rPr>
              <w:t>10</w:t>
            </w:r>
          </w:p>
        </w:tc>
        <w:tc>
          <w:tcPr>
            <w:tcW w:w="1701" w:type="dxa"/>
            <w:textDirection w:val="btLr"/>
          </w:tcPr>
          <w:p w:rsidR="00CC0FB1" w:rsidRPr="0091044F" w:rsidRDefault="00CC0FB1" w:rsidP="0021036B">
            <w:pPr>
              <w:tabs>
                <w:tab w:val="left" w:pos="5531"/>
              </w:tabs>
              <w:ind w:left="113" w:right="113"/>
              <w:jc w:val="center"/>
              <w:cnfStyle w:val="000000100000"/>
              <w:rPr>
                <w:rFonts w:cs="AL-Mateen"/>
                <w:rtl/>
              </w:rPr>
            </w:pPr>
            <w:r w:rsidRPr="0091044F">
              <w:rPr>
                <w:rFonts w:cs="AL-Mateen" w:hint="cs"/>
                <w:rtl/>
              </w:rPr>
              <w:t>برنامج زيارات الجامعات لنقل التجارب والخبرات المميزة</w:t>
            </w:r>
          </w:p>
        </w:tc>
        <w:tc>
          <w:tcPr>
            <w:tcW w:w="6594" w:type="dxa"/>
          </w:tcPr>
          <w:p w:rsidR="00CC0FB1" w:rsidRPr="00E71273" w:rsidRDefault="00CC0FB1" w:rsidP="0021036B">
            <w:pPr>
              <w:pStyle w:val="a3"/>
              <w:numPr>
                <w:ilvl w:val="0"/>
                <w:numId w:val="1"/>
              </w:numPr>
              <w:tabs>
                <w:tab w:val="left" w:pos="5531"/>
              </w:tabs>
              <w:ind w:left="360"/>
              <w:cnfStyle w:val="000000100000"/>
              <w:rPr>
                <w:rFonts w:cs="AL-Mohanad"/>
                <w:sz w:val="26"/>
                <w:szCs w:val="26"/>
                <w:rtl/>
              </w:rPr>
            </w:pPr>
            <w:r w:rsidRPr="00E71273">
              <w:rPr>
                <w:rFonts w:cs="AL-Mohanad" w:hint="cs"/>
                <w:sz w:val="26"/>
                <w:szCs w:val="26"/>
                <w:rtl/>
              </w:rPr>
              <w:t>تحت التنفيذ</w:t>
            </w:r>
          </w:p>
        </w:tc>
      </w:tr>
    </w:tbl>
    <w:p w:rsidR="00CC0FB1" w:rsidRDefault="00CC0FB1" w:rsidP="00CC0FB1">
      <w:pPr>
        <w:rPr>
          <w:rtl/>
        </w:rPr>
      </w:pPr>
    </w:p>
    <w:p w:rsidR="00CC0FB1" w:rsidRDefault="00CC0FB1" w:rsidP="00CC0FB1">
      <w:pPr>
        <w:jc w:val="center"/>
        <w:rPr>
          <w:rFonts w:cs="AL-Mateen"/>
          <w:sz w:val="36"/>
          <w:szCs w:val="36"/>
          <w:rtl/>
        </w:rPr>
      </w:pPr>
    </w:p>
    <w:p w:rsidR="00CC0FB1" w:rsidRDefault="00CC0FB1" w:rsidP="00CC0FB1">
      <w:pPr>
        <w:jc w:val="center"/>
        <w:rPr>
          <w:rFonts w:cs="AL-Mateen"/>
          <w:sz w:val="36"/>
          <w:szCs w:val="36"/>
          <w:rtl/>
        </w:rPr>
      </w:pPr>
    </w:p>
    <w:p w:rsidR="00CC0FB1" w:rsidRDefault="00CC0FB1" w:rsidP="00CC0FB1">
      <w:pPr>
        <w:jc w:val="center"/>
        <w:rPr>
          <w:rFonts w:cs="AL-Mateen"/>
          <w:sz w:val="36"/>
          <w:szCs w:val="36"/>
          <w:rtl/>
        </w:rPr>
      </w:pPr>
    </w:p>
    <w:p w:rsidR="00CC0FB1" w:rsidRDefault="00CC0FB1" w:rsidP="00CC0FB1">
      <w:pPr>
        <w:jc w:val="center"/>
        <w:rPr>
          <w:rFonts w:cs="AL-Mateen"/>
          <w:sz w:val="36"/>
          <w:szCs w:val="36"/>
          <w:rtl/>
        </w:rPr>
      </w:pPr>
      <w:r w:rsidRPr="00FF7386">
        <w:rPr>
          <w:rFonts w:cs="AL-Mateen" w:hint="cs"/>
          <w:sz w:val="36"/>
          <w:szCs w:val="36"/>
          <w:rtl/>
        </w:rPr>
        <w:t>مقارنة الإنجازات</w:t>
      </w:r>
      <w:r>
        <w:rPr>
          <w:rFonts w:cs="AL-Mateen" w:hint="cs"/>
          <w:sz w:val="36"/>
          <w:szCs w:val="36"/>
          <w:rtl/>
        </w:rPr>
        <w:t xml:space="preserve"> </w:t>
      </w:r>
    </w:p>
    <w:tbl>
      <w:tblPr>
        <w:tblStyle w:val="3-1"/>
        <w:bidiVisual/>
        <w:tblW w:w="0" w:type="auto"/>
        <w:tblLayout w:type="fixed"/>
        <w:tblLook w:val="04A0"/>
      </w:tblPr>
      <w:tblGrid>
        <w:gridCol w:w="493"/>
        <w:gridCol w:w="3810"/>
        <w:gridCol w:w="1701"/>
        <w:gridCol w:w="992"/>
        <w:gridCol w:w="1526"/>
      </w:tblGrid>
      <w:tr w:rsidR="00CC0FB1" w:rsidRPr="00FE1DFF" w:rsidTr="0021036B">
        <w:trPr>
          <w:cnfStyle w:val="100000000000"/>
        </w:trPr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1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البيان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1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العام الجامعي 1431/1432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1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الواقع الحالي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1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ملاحظات</w:t>
            </w:r>
          </w:p>
        </w:tc>
      </w:tr>
      <w:tr w:rsidR="00CC0FB1" w:rsidRPr="00FE1DFF" w:rsidTr="0021036B">
        <w:trPr>
          <w:cnfStyle w:val="000000100000"/>
        </w:trPr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البرامج التعليمية المنفذة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9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C0FB1" w:rsidRPr="00FE1DFF" w:rsidTr="0021036B"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مواقع تنفيذ البرامج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17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C0FB1" w:rsidRPr="00FE1DFF" w:rsidTr="0021036B">
        <w:trPr>
          <w:cnfStyle w:val="000000100000"/>
        </w:trPr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 xml:space="preserve">أعدد دارسي ودارسات التعليم الموازي 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36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365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C0FB1" w:rsidRPr="00FE1DFF" w:rsidTr="0021036B"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مدربون أعدتهم العمادة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32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C0FB1" w:rsidRPr="00FE1DFF" w:rsidTr="0021036B">
        <w:trPr>
          <w:cnfStyle w:val="000000100000"/>
        </w:trPr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اتفاقيات تعاون وشراكة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C0FB1" w:rsidRPr="00FE1DFF" w:rsidTr="0021036B"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6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برامج تدريبية مجتمعية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0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C0FB1" w:rsidRPr="00FE1DFF" w:rsidTr="0021036B">
        <w:trPr>
          <w:cnfStyle w:val="000000100000"/>
        </w:trPr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7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proofErr w:type="spellStart"/>
            <w:r w:rsidRPr="00FE1DFF">
              <w:rPr>
                <w:rFonts w:cs="AL-Mohanad" w:hint="cs"/>
                <w:sz w:val="32"/>
                <w:szCs w:val="32"/>
                <w:rtl/>
              </w:rPr>
              <w:t>منسوبو</w:t>
            </w:r>
            <w:proofErr w:type="spellEnd"/>
            <w:r w:rsidRPr="00FE1DFF">
              <w:rPr>
                <w:rFonts w:cs="AL-Mohanad" w:hint="cs"/>
                <w:sz w:val="32"/>
                <w:szCs w:val="32"/>
                <w:rtl/>
              </w:rPr>
              <w:t xml:space="preserve"> العمادة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11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C0FB1" w:rsidRPr="00FE1DFF" w:rsidTr="0021036B"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8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المتعاونون في تنفيذ برامج العمادة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10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35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C0FB1" w:rsidRPr="00FE1DFF" w:rsidTr="0021036B">
        <w:trPr>
          <w:cnfStyle w:val="000000100000"/>
        </w:trPr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9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قاعات التدريب بالعمادة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CC0FB1" w:rsidRPr="00FE1DFF" w:rsidTr="0021036B">
        <w:tc>
          <w:tcPr>
            <w:cnfStyle w:val="001000000000"/>
            <w:tcW w:w="493" w:type="dxa"/>
          </w:tcPr>
          <w:p w:rsidR="00CC0FB1" w:rsidRPr="00FE1DFF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10</w:t>
            </w:r>
          </w:p>
        </w:tc>
        <w:tc>
          <w:tcPr>
            <w:tcW w:w="3810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أقسام العمادة</w:t>
            </w:r>
          </w:p>
        </w:tc>
        <w:tc>
          <w:tcPr>
            <w:tcW w:w="1701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FE1DFF"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1526" w:type="dxa"/>
          </w:tcPr>
          <w:p w:rsidR="00CC0FB1" w:rsidRPr="00FE1DFF" w:rsidRDefault="00CC0FB1" w:rsidP="0021036B">
            <w:pPr>
              <w:jc w:val="center"/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C0FB1" w:rsidRPr="00FE1DFF" w:rsidRDefault="00CC0FB1" w:rsidP="00CC0FB1">
      <w:pPr>
        <w:spacing w:after="0" w:line="240" w:lineRule="auto"/>
        <w:jc w:val="center"/>
        <w:rPr>
          <w:rFonts w:cs="AL-Mohanad"/>
          <w:sz w:val="32"/>
          <w:szCs w:val="32"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91044F" w:rsidRDefault="0091044F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AL-Mateen" w:hint="cs"/>
          <w:b/>
          <w:bCs/>
          <w:sz w:val="28"/>
          <w:szCs w:val="28"/>
          <w:rtl/>
        </w:rPr>
      </w:pPr>
      <w:r w:rsidRPr="006F3EF0">
        <w:rPr>
          <w:rFonts w:ascii="Times New Roman" w:hAnsi="Times New Roman" w:cs="AL-Mateen" w:hint="cs"/>
          <w:b/>
          <w:bCs/>
          <w:sz w:val="28"/>
          <w:szCs w:val="28"/>
          <w:rtl/>
        </w:rPr>
        <w:t>مقارنة بين عمادة خدمة المجتمع والتعليم المستمر بجامعة المجمعة وبين بعض نظيراتها في الجامعات الأخرى</w:t>
      </w:r>
    </w:p>
    <w:tbl>
      <w:tblPr>
        <w:tblStyle w:val="3-2"/>
        <w:bidiVisual/>
        <w:tblW w:w="9407" w:type="dxa"/>
        <w:tblLook w:val="04A0"/>
      </w:tblPr>
      <w:tblGrid>
        <w:gridCol w:w="476"/>
        <w:gridCol w:w="5034"/>
        <w:gridCol w:w="3897"/>
      </w:tblGrid>
      <w:tr w:rsidR="00CC0FB1" w:rsidTr="0021036B">
        <w:trPr>
          <w:cnfStyle w:val="100000000000"/>
        </w:trPr>
        <w:tc>
          <w:tcPr>
            <w:cnfStyle w:val="001000000000"/>
            <w:tcW w:w="476" w:type="dxa"/>
          </w:tcPr>
          <w:p w:rsidR="00CC0FB1" w:rsidRPr="00401FB0" w:rsidRDefault="00CC0FB1" w:rsidP="0021036B">
            <w:pPr>
              <w:jc w:val="center"/>
              <w:rPr>
                <w:rFonts w:cs="AL-Mateen"/>
                <w:sz w:val="32"/>
                <w:szCs w:val="32"/>
                <w:rtl/>
              </w:rPr>
            </w:pPr>
            <w:r w:rsidRPr="00401FB0">
              <w:rPr>
                <w:rFonts w:cs="AL-Mateen" w:hint="cs"/>
                <w:sz w:val="32"/>
                <w:szCs w:val="32"/>
                <w:rtl/>
              </w:rPr>
              <w:lastRenderedPageBreak/>
              <w:t>م</w:t>
            </w:r>
          </w:p>
        </w:tc>
        <w:tc>
          <w:tcPr>
            <w:tcW w:w="5034" w:type="dxa"/>
          </w:tcPr>
          <w:p w:rsidR="00CC0FB1" w:rsidRPr="00401FB0" w:rsidRDefault="00CC0FB1" w:rsidP="0021036B">
            <w:pPr>
              <w:jc w:val="center"/>
              <w:cnfStyle w:val="100000000000"/>
              <w:rPr>
                <w:rFonts w:cs="AL-Mateen"/>
                <w:sz w:val="32"/>
                <w:szCs w:val="32"/>
                <w:rtl/>
              </w:rPr>
            </w:pPr>
            <w:r w:rsidRPr="00401FB0">
              <w:rPr>
                <w:rFonts w:cs="AL-Mateen" w:hint="cs"/>
                <w:sz w:val="32"/>
                <w:szCs w:val="32"/>
                <w:rtl/>
              </w:rPr>
              <w:t>عمادة خدمة المجتمع والتعليم المستمر في جامعة المجمعة</w:t>
            </w:r>
          </w:p>
        </w:tc>
        <w:tc>
          <w:tcPr>
            <w:tcW w:w="3897" w:type="dxa"/>
          </w:tcPr>
          <w:p w:rsidR="00CC0FB1" w:rsidRPr="00401FB0" w:rsidRDefault="00CC0FB1" w:rsidP="0021036B">
            <w:pPr>
              <w:jc w:val="center"/>
              <w:cnfStyle w:val="100000000000"/>
              <w:rPr>
                <w:rFonts w:cs="AL-Mateen"/>
                <w:sz w:val="32"/>
                <w:szCs w:val="32"/>
                <w:rtl/>
              </w:rPr>
            </w:pPr>
            <w:proofErr w:type="spellStart"/>
            <w:r w:rsidRPr="00401FB0">
              <w:rPr>
                <w:rFonts w:cs="AL-Mateen" w:hint="cs"/>
                <w:sz w:val="32"/>
                <w:szCs w:val="32"/>
                <w:rtl/>
              </w:rPr>
              <w:t>عمادات</w:t>
            </w:r>
            <w:proofErr w:type="spellEnd"/>
            <w:r w:rsidRPr="00401FB0">
              <w:rPr>
                <w:rFonts w:cs="AL-Mateen" w:hint="cs"/>
                <w:sz w:val="32"/>
                <w:szCs w:val="32"/>
                <w:rtl/>
              </w:rPr>
              <w:t xml:space="preserve"> خدمة المجتمع في بعض الجامعات السعودية</w:t>
            </w:r>
          </w:p>
        </w:tc>
      </w:tr>
      <w:tr w:rsidR="00CC0FB1" w:rsidTr="0021036B">
        <w:trPr>
          <w:cnfStyle w:val="000000100000"/>
        </w:trPr>
        <w:tc>
          <w:tcPr>
            <w:cnfStyle w:val="001000000000"/>
            <w:tcW w:w="476" w:type="dxa"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  <w:tc>
          <w:tcPr>
            <w:tcW w:w="5034" w:type="dxa"/>
          </w:tcPr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95658A">
              <w:rPr>
                <w:rFonts w:cs="AL-Mohanad" w:hint="cs"/>
                <w:sz w:val="32"/>
                <w:szCs w:val="32"/>
                <w:rtl/>
              </w:rPr>
              <w:t>قامت العمادة بإعداد خطة لمركز الاختبارات الدولية، يُقدم من خلاله عدة شهادات، بما فيها شهادة كامبردج لمهارات تقنية المعلومات.</w:t>
            </w:r>
          </w:p>
        </w:tc>
        <w:tc>
          <w:tcPr>
            <w:tcW w:w="3897" w:type="dxa"/>
          </w:tcPr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95658A">
              <w:rPr>
                <w:rFonts w:cs="AL-Mohanad" w:hint="cs"/>
                <w:sz w:val="32"/>
                <w:szCs w:val="32"/>
                <w:rtl/>
              </w:rPr>
              <w:t>جامعة الملك فيصل</w:t>
            </w:r>
            <w:r>
              <w:rPr>
                <w:rFonts w:cs="AL-Mohanad" w:hint="cs"/>
                <w:sz w:val="32"/>
                <w:szCs w:val="32"/>
                <w:rtl/>
              </w:rPr>
              <w:t>:</w:t>
            </w:r>
            <w:r w:rsidRPr="0095658A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تقدم </w:t>
            </w:r>
            <w:r w:rsidRPr="0095658A">
              <w:rPr>
                <w:rFonts w:cs="AL-Mohanad" w:hint="cs"/>
                <w:sz w:val="32"/>
                <w:szCs w:val="32"/>
                <w:rtl/>
              </w:rPr>
              <w:t>شهادة كامبردج لمهارات تقنية المعلومات</w:t>
            </w:r>
            <w:r>
              <w:rPr>
                <w:rFonts w:cs="AL-Mohanad" w:hint="cs"/>
                <w:sz w:val="32"/>
                <w:szCs w:val="32"/>
                <w:rtl/>
              </w:rPr>
              <w:t>.</w:t>
            </w:r>
          </w:p>
        </w:tc>
      </w:tr>
      <w:tr w:rsidR="00CC0FB1" w:rsidTr="0021036B">
        <w:tc>
          <w:tcPr>
            <w:cnfStyle w:val="001000000000"/>
            <w:tcW w:w="476" w:type="dxa"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5034" w:type="dxa"/>
          </w:tcPr>
          <w:p w:rsidR="00CC0FB1" w:rsidRPr="0095658A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95658A">
              <w:rPr>
                <w:rFonts w:cs="AL-Mohanad" w:hint="cs"/>
                <w:sz w:val="32"/>
                <w:szCs w:val="32"/>
                <w:rtl/>
              </w:rPr>
              <w:t>تم توقيع اتفاقية مع الأمن العام، وجاري الآن إعداد خطة تدريبية بناء على احتياج قطاعات الأمن العام بالمحافظات التي تشملها خدمات الجامعة.</w:t>
            </w:r>
          </w:p>
        </w:tc>
        <w:tc>
          <w:tcPr>
            <w:tcW w:w="3897" w:type="dxa"/>
          </w:tcPr>
          <w:p w:rsidR="00CC0FB1" w:rsidRPr="0095658A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95658A">
              <w:rPr>
                <w:rFonts w:cs="AL-Mohanad" w:hint="cs"/>
                <w:sz w:val="32"/>
                <w:szCs w:val="32"/>
                <w:rtl/>
              </w:rPr>
              <w:t>جامعة الملك خالد</w:t>
            </w:r>
            <w:r>
              <w:rPr>
                <w:rFonts w:cs="AL-Mohanad" w:hint="cs"/>
                <w:sz w:val="32"/>
                <w:szCs w:val="32"/>
                <w:rtl/>
              </w:rPr>
              <w:t>:</w:t>
            </w:r>
            <w:r w:rsidRPr="0095658A">
              <w:rPr>
                <w:rFonts w:cs="AL-Mohanad" w:hint="cs"/>
                <w:sz w:val="32"/>
                <w:szCs w:val="32"/>
                <w:rtl/>
              </w:rPr>
              <w:t xml:space="preserve"> تقد</w:t>
            </w:r>
            <w:r>
              <w:rPr>
                <w:rFonts w:cs="AL-Mohanad" w:hint="cs"/>
                <w:sz w:val="32"/>
                <w:szCs w:val="32"/>
                <w:rtl/>
              </w:rPr>
              <w:t>م دورات للأمن العام.</w:t>
            </w:r>
            <w:r w:rsidRPr="0095658A"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</w:tr>
      <w:tr w:rsidR="00CC0FB1" w:rsidTr="0021036B">
        <w:trPr>
          <w:cnfStyle w:val="000000100000"/>
        </w:trPr>
        <w:tc>
          <w:tcPr>
            <w:cnfStyle w:val="001000000000"/>
            <w:tcW w:w="476" w:type="dxa"/>
            <w:vMerge w:val="restart"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5034" w:type="dxa"/>
            <w:vMerge w:val="restart"/>
          </w:tcPr>
          <w:p w:rsidR="00CC0FB1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تدرس العمادة فكرة تقديم برامج في الماجستير، وتجري استشارات مع مجلس العمادة، ومفاوضات مع قطاعات وشركات تعليمية </w:t>
            </w:r>
            <w:r>
              <w:rPr>
                <w:rFonts w:cs="AL-Mohanad"/>
                <w:sz w:val="32"/>
                <w:szCs w:val="32"/>
                <w:rtl/>
              </w:rPr>
              <w:t>–</w:t>
            </w:r>
            <w:r>
              <w:rPr>
                <w:rFonts w:cs="AL-Mohanad" w:hint="cs"/>
                <w:sz w:val="32"/>
                <w:szCs w:val="32"/>
                <w:rtl/>
              </w:rPr>
              <w:t>عليا- في آلية تنفيذ هذه البرامج.</w:t>
            </w:r>
          </w:p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كما أن قسم خدمة المجتمع بالعمادة سينفذ عدداً من المحاضرات والدورات المجتمعية المجانية.</w:t>
            </w:r>
          </w:p>
        </w:tc>
        <w:tc>
          <w:tcPr>
            <w:tcW w:w="3897" w:type="dxa"/>
          </w:tcPr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95658A">
              <w:rPr>
                <w:rFonts w:cs="AL-Mohanad" w:hint="cs"/>
                <w:sz w:val="32"/>
                <w:szCs w:val="32"/>
                <w:rtl/>
              </w:rPr>
              <w:t>جامعة الباحة</w:t>
            </w:r>
            <w:r>
              <w:rPr>
                <w:rFonts w:cs="AL-Mohanad" w:hint="cs"/>
                <w:sz w:val="32"/>
                <w:szCs w:val="32"/>
                <w:rtl/>
              </w:rPr>
              <w:t>:</w:t>
            </w:r>
            <w:r w:rsidRPr="0095658A">
              <w:rPr>
                <w:rFonts w:cs="AL-Mohanad" w:hint="cs"/>
                <w:sz w:val="32"/>
                <w:szCs w:val="32"/>
                <w:rtl/>
              </w:rPr>
              <w:t xml:space="preserve"> كلية الدراسات التطبيقية، تتميز بتقديم برامج الماجستير (موازي).</w:t>
            </w:r>
          </w:p>
        </w:tc>
      </w:tr>
      <w:tr w:rsidR="00CC0FB1" w:rsidTr="0021036B">
        <w:tc>
          <w:tcPr>
            <w:cnfStyle w:val="001000000000"/>
            <w:tcW w:w="476" w:type="dxa"/>
            <w:vMerge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034" w:type="dxa"/>
            <w:vMerge/>
          </w:tcPr>
          <w:p w:rsidR="00CC0FB1" w:rsidRPr="0095658A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3897" w:type="dxa"/>
          </w:tcPr>
          <w:p w:rsidR="00CC0FB1" w:rsidRPr="0095658A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95658A">
              <w:rPr>
                <w:rFonts w:cs="AL-Mohanad" w:hint="cs"/>
                <w:sz w:val="32"/>
                <w:szCs w:val="32"/>
                <w:rtl/>
              </w:rPr>
              <w:t>جامعة أم القرى</w:t>
            </w:r>
            <w:r>
              <w:rPr>
                <w:rFonts w:cs="AL-Mohanad" w:hint="cs"/>
                <w:sz w:val="32"/>
                <w:szCs w:val="32"/>
                <w:rtl/>
              </w:rPr>
              <w:t>:</w:t>
            </w:r>
            <w:r w:rsidRPr="0095658A">
              <w:rPr>
                <w:rFonts w:cs="AL-Mohanad" w:hint="cs"/>
                <w:sz w:val="32"/>
                <w:szCs w:val="32"/>
                <w:rtl/>
              </w:rPr>
              <w:t xml:space="preserve"> كلية خدمة المجتمع والتعليم المستمر، تقدم برامج دراسات عليا في تخصصات مختلفة.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كما تقدم برامج تدريبية مجتمعية مجانية.</w:t>
            </w:r>
          </w:p>
        </w:tc>
      </w:tr>
      <w:tr w:rsidR="00CC0FB1" w:rsidTr="0021036B">
        <w:trPr>
          <w:cnfStyle w:val="000000100000"/>
        </w:trPr>
        <w:tc>
          <w:tcPr>
            <w:cnfStyle w:val="001000000000"/>
            <w:tcW w:w="476" w:type="dxa"/>
            <w:vMerge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034" w:type="dxa"/>
            <w:vMerge/>
          </w:tcPr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3897" w:type="dxa"/>
          </w:tcPr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95658A">
              <w:rPr>
                <w:rFonts w:cs="AL-Mohanad" w:hint="cs"/>
                <w:sz w:val="32"/>
                <w:szCs w:val="32"/>
                <w:rtl/>
              </w:rPr>
              <w:t xml:space="preserve">جامعة الملك </w:t>
            </w:r>
            <w:proofErr w:type="spellStart"/>
            <w:r w:rsidRPr="0095658A">
              <w:rPr>
                <w:rFonts w:cs="AL-Mohanad" w:hint="cs"/>
                <w:sz w:val="32"/>
                <w:szCs w:val="32"/>
                <w:rtl/>
              </w:rPr>
              <w:t>عبدالعزيز</w:t>
            </w:r>
            <w:proofErr w:type="spellEnd"/>
            <w:r w:rsidRPr="0095658A">
              <w:rPr>
                <w:rFonts w:cs="AL-Mohanad" w:hint="cs"/>
                <w:sz w:val="32"/>
                <w:szCs w:val="32"/>
                <w:rtl/>
              </w:rPr>
              <w:t>: تقدم برامج دراسات عليا.</w:t>
            </w:r>
          </w:p>
        </w:tc>
      </w:tr>
      <w:tr w:rsidR="00CC0FB1" w:rsidTr="0021036B">
        <w:tc>
          <w:tcPr>
            <w:cnfStyle w:val="001000000000"/>
            <w:tcW w:w="476" w:type="dxa"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5034" w:type="dxa"/>
          </w:tcPr>
          <w:p w:rsidR="00CC0FB1" w:rsidRPr="0095658A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تقدم العمادة عدد(8) دبلوم عدد (14) دورة تدريبية خلال الفترة التدريبية الأولى للعام الحالي وجاري تنفيذها.</w:t>
            </w:r>
          </w:p>
        </w:tc>
        <w:tc>
          <w:tcPr>
            <w:tcW w:w="3897" w:type="dxa"/>
          </w:tcPr>
          <w:p w:rsidR="00CC0FB1" w:rsidRPr="0095658A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جامعة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القصيم</w:t>
            </w:r>
            <w:proofErr w:type="spellEnd"/>
            <w:r>
              <w:rPr>
                <w:rFonts w:cs="AL-Mohanad" w:hint="cs"/>
                <w:sz w:val="32"/>
                <w:szCs w:val="32"/>
                <w:rtl/>
              </w:rPr>
              <w:t>: تقدم العمادة عدداً من الدورات التدريبية والدبلومات التعليمية، (15) دبلوم، وما يزيد عن(30) دورة تدريبية.</w:t>
            </w:r>
          </w:p>
        </w:tc>
      </w:tr>
      <w:tr w:rsidR="00CC0FB1" w:rsidTr="0021036B">
        <w:trPr>
          <w:cnfStyle w:val="000000100000"/>
        </w:trPr>
        <w:tc>
          <w:tcPr>
            <w:cnfStyle w:val="001000000000"/>
            <w:tcW w:w="476" w:type="dxa"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5034" w:type="dxa"/>
          </w:tcPr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تركز العمادة على البرامج التعليمية بالتوازي مع البرامج الأخرى، وتقدم العمادة (8) برامج تعليمية. وتتميز الجامعة مع عمادة خدمة المجتمع في جامعة الإمام بتقديم برامج البكالوريوس.</w:t>
            </w:r>
          </w:p>
        </w:tc>
        <w:tc>
          <w:tcPr>
            <w:tcW w:w="3897" w:type="dxa"/>
          </w:tcPr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جامعة جازان: تركز على البرامج التعليمية، تقدم (13) دبلوم - برامج تعليمية. ولديها موقع إلكتروني متميز يهتم بنشر جميع أخبار العمادة. كما تم مؤخراً افتتاح مبنى مستقل للعمادة. ووقعت الجامعة عن طريق العمادة </w:t>
            </w: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عدداً من الاتفاقيات.</w:t>
            </w:r>
          </w:p>
        </w:tc>
      </w:tr>
      <w:tr w:rsidR="00CC0FB1" w:rsidTr="0021036B">
        <w:tc>
          <w:tcPr>
            <w:cnfStyle w:val="001000000000"/>
            <w:tcW w:w="476" w:type="dxa"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lastRenderedPageBreak/>
              <w:t>5</w:t>
            </w:r>
          </w:p>
        </w:tc>
        <w:tc>
          <w:tcPr>
            <w:tcW w:w="5034" w:type="dxa"/>
          </w:tcPr>
          <w:p w:rsidR="00CC0FB1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3897" w:type="dxa"/>
          </w:tcPr>
          <w:p w:rsidR="00CC0FB1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جامعة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الدمام</w:t>
            </w:r>
            <w:proofErr w:type="spellEnd"/>
            <w:r>
              <w:rPr>
                <w:rFonts w:cs="AL-Mohanad" w:hint="cs"/>
                <w:sz w:val="32"/>
                <w:szCs w:val="32"/>
                <w:rtl/>
              </w:rPr>
              <w:t>: كلية الدراسات التطبيقية وخدمة المجتمع، تقدم (6) دبلومات.</w:t>
            </w:r>
          </w:p>
        </w:tc>
      </w:tr>
      <w:tr w:rsidR="00CC0FB1" w:rsidTr="0021036B">
        <w:trPr>
          <w:cnfStyle w:val="000000100000"/>
        </w:trPr>
        <w:tc>
          <w:tcPr>
            <w:cnfStyle w:val="001000000000"/>
            <w:tcW w:w="476" w:type="dxa"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</w:t>
            </w:r>
          </w:p>
        </w:tc>
        <w:tc>
          <w:tcPr>
            <w:tcW w:w="5034" w:type="dxa"/>
          </w:tcPr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3897" w:type="dxa"/>
          </w:tcPr>
          <w:p w:rsidR="00CC0FB1" w:rsidRPr="0095658A" w:rsidRDefault="00CC0FB1" w:rsidP="0021036B">
            <w:pPr>
              <w:jc w:val="both"/>
              <w:cnfStyle w:val="000000100000"/>
              <w:rPr>
                <w:rFonts w:cs="AL-Mohanad"/>
                <w:sz w:val="32"/>
                <w:szCs w:val="32"/>
                <w:rtl/>
              </w:rPr>
            </w:pPr>
            <w:r w:rsidRPr="0095658A">
              <w:rPr>
                <w:rFonts w:cs="AL-Mohanad" w:hint="cs"/>
                <w:sz w:val="32"/>
                <w:szCs w:val="32"/>
                <w:rtl/>
              </w:rPr>
              <w:t>جامعة شقراء: في طور إنشاء عمادة لخدمة المجتمع والتعليم المستمر.</w:t>
            </w:r>
          </w:p>
        </w:tc>
      </w:tr>
      <w:tr w:rsidR="00CC0FB1" w:rsidTr="0021036B">
        <w:tc>
          <w:tcPr>
            <w:cnfStyle w:val="001000000000"/>
            <w:tcW w:w="476" w:type="dxa"/>
          </w:tcPr>
          <w:p w:rsidR="00CC0FB1" w:rsidRPr="0095658A" w:rsidRDefault="00CC0FB1" w:rsidP="0021036B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</w:t>
            </w:r>
          </w:p>
        </w:tc>
        <w:tc>
          <w:tcPr>
            <w:tcW w:w="5034" w:type="dxa"/>
          </w:tcPr>
          <w:p w:rsidR="00CC0FB1" w:rsidRPr="0095658A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3897" w:type="dxa"/>
          </w:tcPr>
          <w:p w:rsidR="00CC0FB1" w:rsidRPr="0095658A" w:rsidRDefault="00CC0FB1" w:rsidP="0021036B">
            <w:pPr>
              <w:jc w:val="both"/>
              <w:cnfStyle w:val="000000000000"/>
              <w:rPr>
                <w:rFonts w:cs="AL-Mohanad"/>
                <w:sz w:val="32"/>
                <w:szCs w:val="32"/>
                <w:rtl/>
              </w:rPr>
            </w:pPr>
            <w:r w:rsidRPr="0095658A">
              <w:rPr>
                <w:rFonts w:cs="AL-Mohanad" w:hint="cs"/>
                <w:sz w:val="32"/>
                <w:szCs w:val="32"/>
                <w:rtl/>
              </w:rPr>
              <w:t>جامعة الأمير سلمان: في طور إنشاء مركز لخدمة المجتمع والتعليم المستمر.</w:t>
            </w:r>
          </w:p>
        </w:tc>
      </w:tr>
    </w:tbl>
    <w:p w:rsidR="00CC0FB1" w:rsidRDefault="00CC0FB1" w:rsidP="00CC0FB1">
      <w:pPr>
        <w:rPr>
          <w:rtl/>
        </w:rPr>
      </w:pPr>
    </w:p>
    <w:p w:rsidR="00CC0FB1" w:rsidRDefault="00CC0FB1" w:rsidP="00CC0FB1">
      <w:pPr>
        <w:rPr>
          <w:rtl/>
        </w:rPr>
      </w:pPr>
    </w:p>
    <w:p w:rsidR="00CC0FB1" w:rsidRDefault="00CC0FB1" w:rsidP="00CC0FB1"/>
    <w:p w:rsidR="00CC0FB1" w:rsidRPr="006F3EF0" w:rsidRDefault="00CC0FB1" w:rsidP="00CC0FB1">
      <w:pPr>
        <w:spacing w:line="240" w:lineRule="auto"/>
        <w:jc w:val="center"/>
        <w:rPr>
          <w:rFonts w:ascii="Times New Roman" w:hAnsi="Times New Roman" w:cs="AL-Mateen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Default="00CC0FB1" w:rsidP="00CC0FB1">
      <w:pPr>
        <w:spacing w:line="240" w:lineRule="auto"/>
        <w:jc w:val="center"/>
        <w:rPr>
          <w:rFonts w:ascii="Times New Roman" w:hAnsi="Times New Roman" w:cs="PT Bold Heading" w:hint="cs"/>
          <w:b/>
          <w:bCs/>
          <w:sz w:val="28"/>
          <w:szCs w:val="28"/>
          <w:rtl/>
        </w:rPr>
      </w:pPr>
    </w:p>
    <w:p w:rsidR="00CC0FB1" w:rsidRPr="00002156" w:rsidRDefault="00CC0FB1" w:rsidP="00CC0FB1">
      <w:pPr>
        <w:spacing w:line="240" w:lineRule="auto"/>
        <w:jc w:val="center"/>
        <w:rPr>
          <w:rFonts w:ascii="Times New Roman" w:hAnsi="Times New Roman" w:cs="PT Bold Heading"/>
          <w:b/>
          <w:bCs/>
          <w:sz w:val="28"/>
          <w:szCs w:val="28"/>
          <w:rtl/>
        </w:rPr>
      </w:pPr>
      <w:r w:rsidRPr="00002156">
        <w:rPr>
          <w:rFonts w:ascii="Times New Roman" w:hAnsi="Times New Roman" w:cs="PT Bold Heading" w:hint="cs"/>
          <w:b/>
          <w:bCs/>
          <w:sz w:val="28"/>
          <w:szCs w:val="28"/>
          <w:rtl/>
        </w:rPr>
        <w:t>خطة مستقبلية للعمادة خلال العامين القادمين</w:t>
      </w:r>
    </w:p>
    <w:tbl>
      <w:tblPr>
        <w:tblStyle w:val="-2"/>
        <w:bidiVisual/>
        <w:tblW w:w="0" w:type="auto"/>
        <w:tblLook w:val="04A0"/>
      </w:tblPr>
      <w:tblGrid>
        <w:gridCol w:w="334"/>
        <w:gridCol w:w="3827"/>
        <w:gridCol w:w="2126"/>
        <w:gridCol w:w="2235"/>
      </w:tblGrid>
      <w:tr w:rsidR="00CC0FB1" w:rsidRPr="00EA49F1" w:rsidTr="0021036B">
        <w:trPr>
          <w:cnfStyle w:val="100000000000"/>
        </w:trPr>
        <w:tc>
          <w:tcPr>
            <w:cnfStyle w:val="001000000000"/>
            <w:tcW w:w="334" w:type="dxa"/>
          </w:tcPr>
          <w:p w:rsidR="00CC0FB1" w:rsidRPr="00EA49F1" w:rsidRDefault="00CC0FB1" w:rsidP="0021036B">
            <w:pPr>
              <w:tabs>
                <w:tab w:val="center" w:pos="957"/>
              </w:tabs>
              <w:jc w:val="center"/>
              <w:rPr>
                <w:rFonts w:cs="AL-Mateen"/>
                <w:sz w:val="20"/>
                <w:szCs w:val="20"/>
                <w:rtl/>
              </w:rPr>
            </w:pPr>
            <w:r w:rsidRPr="00EA49F1">
              <w:rPr>
                <w:rFonts w:cs="AL-Mateen" w:hint="cs"/>
                <w:sz w:val="20"/>
                <w:szCs w:val="20"/>
                <w:rtl/>
              </w:rPr>
              <w:t>م</w:t>
            </w:r>
          </w:p>
        </w:tc>
        <w:tc>
          <w:tcPr>
            <w:tcW w:w="3827" w:type="dxa"/>
          </w:tcPr>
          <w:p w:rsidR="00CC0FB1" w:rsidRPr="00EA49F1" w:rsidRDefault="00CC0FB1" w:rsidP="0021036B">
            <w:pPr>
              <w:jc w:val="center"/>
              <w:cnfStyle w:val="100000000000"/>
              <w:rPr>
                <w:rFonts w:cs="AL-Mateen"/>
                <w:sz w:val="20"/>
                <w:szCs w:val="20"/>
                <w:rtl/>
              </w:rPr>
            </w:pPr>
            <w:r w:rsidRPr="00EA49F1">
              <w:rPr>
                <w:rFonts w:cs="AL-Mateen" w:hint="cs"/>
                <w:sz w:val="20"/>
                <w:szCs w:val="20"/>
                <w:rtl/>
              </w:rPr>
              <w:t>الأهداف المستقبلية للعامين القادمين</w:t>
            </w:r>
          </w:p>
        </w:tc>
        <w:tc>
          <w:tcPr>
            <w:tcW w:w="2126" w:type="dxa"/>
          </w:tcPr>
          <w:p w:rsidR="00CC0FB1" w:rsidRPr="00EA49F1" w:rsidRDefault="00CC0FB1" w:rsidP="0021036B">
            <w:pPr>
              <w:jc w:val="center"/>
              <w:cnfStyle w:val="100000000000"/>
              <w:rPr>
                <w:rFonts w:cs="AL-Mateen"/>
                <w:sz w:val="20"/>
                <w:szCs w:val="20"/>
                <w:rtl/>
              </w:rPr>
            </w:pPr>
            <w:r w:rsidRPr="00EA49F1">
              <w:rPr>
                <w:rFonts w:cs="AL-Mateen" w:hint="cs"/>
                <w:sz w:val="20"/>
                <w:szCs w:val="20"/>
                <w:rtl/>
              </w:rPr>
              <w:t>الإجراءات والأنشطة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jc w:val="center"/>
              <w:cnfStyle w:val="100000000000"/>
              <w:rPr>
                <w:rFonts w:cs="AL-Mateen"/>
                <w:sz w:val="20"/>
                <w:szCs w:val="20"/>
                <w:rtl/>
              </w:rPr>
            </w:pPr>
            <w:r w:rsidRPr="00EA49F1">
              <w:rPr>
                <w:rFonts w:cs="AL-Mateen" w:hint="cs"/>
                <w:sz w:val="20"/>
                <w:szCs w:val="20"/>
                <w:rtl/>
              </w:rPr>
              <w:t>المسئول</w:t>
            </w:r>
          </w:p>
        </w:tc>
      </w:tr>
      <w:tr w:rsidR="00CC0FB1" w:rsidRPr="00EA49F1" w:rsidTr="0021036B">
        <w:trPr>
          <w:cnfStyle w:val="000000100000"/>
        </w:trPr>
        <w:tc>
          <w:tcPr>
            <w:cnfStyle w:val="001000000000"/>
            <w:tcW w:w="334" w:type="dxa"/>
            <w:vMerge w:val="restart"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lastRenderedPageBreak/>
              <w:t>1</w:t>
            </w:r>
          </w:p>
        </w:tc>
        <w:tc>
          <w:tcPr>
            <w:tcW w:w="3827" w:type="dxa"/>
            <w:vMerge w:val="restart"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  <w:lang w:bidi="ar-EG"/>
              </w:rPr>
            </w:pPr>
            <w:r w:rsidRPr="00EA49F1">
              <w:rPr>
                <w:rFonts w:hint="cs"/>
                <w:sz w:val="20"/>
                <w:szCs w:val="20"/>
                <w:rtl/>
                <w:lang w:bidi="ar-EG"/>
              </w:rPr>
              <w:t xml:space="preserve">ربط البحث العلمي باحتياجات ومشكلات المجتمع المحلي </w:t>
            </w:r>
          </w:p>
        </w:tc>
        <w:tc>
          <w:tcPr>
            <w:tcW w:w="2126" w:type="dxa"/>
          </w:tcPr>
          <w:p w:rsidR="00CC0FB1" w:rsidRPr="00EA49F1" w:rsidRDefault="00CC0FB1" w:rsidP="0021036B">
            <w:pPr>
              <w:spacing w:line="312" w:lineRule="auto"/>
              <w:ind w:left="252" w:hanging="252"/>
              <w:jc w:val="lowKashida"/>
              <w:cnfStyle w:val="000000100000"/>
              <w:rPr>
                <w:rFonts w:ascii="Arial" w:hAnsi="Arial"/>
                <w:shadow/>
                <w:sz w:val="20"/>
                <w:szCs w:val="20"/>
                <w:rtl/>
                <w:lang w:bidi="ar-EG"/>
              </w:rPr>
            </w:pPr>
            <w:r w:rsidRPr="00EA49F1">
              <w:rPr>
                <w:rFonts w:ascii="Arial" w:hAnsi="Arial" w:hint="cs"/>
                <w:shadow/>
                <w:sz w:val="20"/>
                <w:szCs w:val="20"/>
                <w:rtl/>
                <w:lang w:bidi="ar-EG"/>
              </w:rPr>
              <w:t>وحدة لبحوث خدمة المجتمع</w:t>
            </w:r>
          </w:p>
          <w:p w:rsidR="00CC0FB1" w:rsidRPr="00EA49F1" w:rsidRDefault="00CC0FB1" w:rsidP="0021036B">
            <w:pPr>
              <w:cnfStyle w:val="000000100000"/>
              <w:rPr>
                <w:rFonts w:ascii="Arial" w:hAnsi="Arial"/>
                <w:sz w:val="20"/>
                <w:szCs w:val="20"/>
                <w:rtl/>
                <w:lang w:bidi="ar-EG"/>
              </w:rPr>
            </w:pPr>
          </w:p>
          <w:p w:rsidR="00CC0FB1" w:rsidRPr="00EA49F1" w:rsidRDefault="00CC0FB1" w:rsidP="0021036B">
            <w:pPr>
              <w:cnfStyle w:val="000000100000"/>
              <w:rPr>
                <w:rFonts w:ascii="Arial" w:hAnsi="Arial"/>
                <w:sz w:val="20"/>
                <w:szCs w:val="20"/>
                <w:rtl/>
                <w:lang w:bidi="ar-EG"/>
              </w:rPr>
            </w:pPr>
          </w:p>
          <w:p w:rsidR="00CC0FB1" w:rsidRPr="00EA49F1" w:rsidRDefault="00CC0FB1" w:rsidP="0021036B">
            <w:pPr>
              <w:cnfStyle w:val="000000100000"/>
              <w:rPr>
                <w:rFonts w:ascii="Arial" w:hAnsi="Arial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رئيس قسم خدمة المجتمع- الوكيل</w:t>
            </w:r>
          </w:p>
        </w:tc>
      </w:tr>
      <w:tr w:rsidR="00CC0FB1" w:rsidRPr="00EA49F1" w:rsidTr="0021036B">
        <w:trPr>
          <w:cnfStyle w:val="000000010000"/>
        </w:trPr>
        <w:tc>
          <w:tcPr>
            <w:cnfStyle w:val="001000000000"/>
            <w:tcW w:w="334" w:type="dxa"/>
            <w:vMerge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C0FB1" w:rsidRPr="00EA49F1" w:rsidRDefault="00CC0FB1" w:rsidP="0021036B">
            <w:pPr>
              <w:spacing w:line="312" w:lineRule="auto"/>
              <w:ind w:left="252" w:hanging="252"/>
              <w:jc w:val="lowKashida"/>
              <w:cnfStyle w:val="000000010000"/>
              <w:rPr>
                <w:rFonts w:ascii="Arial" w:hAnsi="Arial"/>
                <w:shadow/>
                <w:sz w:val="20"/>
                <w:szCs w:val="20"/>
                <w:rtl/>
                <w:lang w:bidi="ar-EG"/>
              </w:rPr>
            </w:pPr>
            <w:r w:rsidRPr="00EA49F1">
              <w:rPr>
                <w:rFonts w:ascii="Arial" w:hAnsi="Arial" w:hint="cs"/>
                <w:shadow/>
                <w:sz w:val="20"/>
                <w:szCs w:val="20"/>
                <w:rtl/>
                <w:lang w:bidi="ar-EG"/>
              </w:rPr>
              <w:t>قاعدة بيانات بالبحوث المجتمعية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</w:p>
        </w:tc>
      </w:tr>
      <w:tr w:rsidR="00CC0FB1" w:rsidRPr="00EA49F1" w:rsidTr="0021036B">
        <w:trPr>
          <w:cnfStyle w:val="000000100000"/>
        </w:trPr>
        <w:tc>
          <w:tcPr>
            <w:cnfStyle w:val="001000000000"/>
            <w:tcW w:w="334" w:type="dxa"/>
            <w:vMerge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C0FB1" w:rsidRPr="00EA49F1" w:rsidRDefault="00CC0FB1" w:rsidP="0021036B">
            <w:pPr>
              <w:spacing w:line="312" w:lineRule="auto"/>
              <w:ind w:left="252" w:hanging="252"/>
              <w:jc w:val="lowKashida"/>
              <w:cnfStyle w:val="000000100000"/>
              <w:rPr>
                <w:rFonts w:ascii="Arial" w:hAnsi="Arial"/>
                <w:shadow/>
                <w:sz w:val="20"/>
                <w:szCs w:val="20"/>
                <w:rtl/>
                <w:lang w:bidi="ar-EG"/>
              </w:rPr>
            </w:pPr>
            <w:r w:rsidRPr="00EA49F1">
              <w:rPr>
                <w:rFonts w:ascii="Arial" w:hAnsi="Arial" w:hint="cs"/>
                <w:shadow/>
                <w:sz w:val="20"/>
                <w:szCs w:val="20"/>
                <w:rtl/>
                <w:lang w:bidi="ar-EG"/>
              </w:rPr>
              <w:t>تبادل خبرات بين منسوبي العمادة والجهات البحثية المجتمعية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</w:p>
        </w:tc>
      </w:tr>
      <w:tr w:rsidR="00CC0FB1" w:rsidRPr="00EA49F1" w:rsidTr="0021036B">
        <w:trPr>
          <w:cnfStyle w:val="000000010000"/>
        </w:trPr>
        <w:tc>
          <w:tcPr>
            <w:cnfStyle w:val="001000000000"/>
            <w:tcW w:w="334" w:type="dxa"/>
            <w:vMerge w:val="restart"/>
          </w:tcPr>
          <w:p w:rsidR="00CC0FB1" w:rsidRPr="00EA49F1" w:rsidRDefault="00CC0FB1" w:rsidP="0021036B">
            <w:pPr>
              <w:rPr>
                <w:rFonts w:asciiTheme="minorBidi" w:hAnsiTheme="minorBidi"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3827" w:type="dxa"/>
            <w:vMerge w:val="restart"/>
          </w:tcPr>
          <w:p w:rsidR="00CC0FB1" w:rsidRPr="00EA49F1" w:rsidRDefault="00CC0FB1" w:rsidP="0021036B">
            <w:pPr>
              <w:cnfStyle w:val="000000010000"/>
              <w:rPr>
                <w:rFonts w:asciiTheme="minorBidi" w:hAnsiTheme="minorBidi"/>
                <w:sz w:val="20"/>
                <w:szCs w:val="20"/>
                <w:rtl/>
                <w:lang w:bidi="ar-EG"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  <w:lang w:bidi="ar-EG"/>
              </w:rPr>
              <w:t xml:space="preserve">تنمية الموارد المالية للعمادة بنسبة 15% من الميزانية المعتمدة لها سنوياً </w:t>
            </w:r>
          </w:p>
        </w:tc>
        <w:tc>
          <w:tcPr>
            <w:tcW w:w="2126" w:type="dxa"/>
          </w:tcPr>
          <w:p w:rsidR="00CC0FB1" w:rsidRPr="00EA49F1" w:rsidRDefault="00CC0FB1" w:rsidP="0021036B">
            <w:pPr>
              <w:cnfStyle w:val="000000010000"/>
              <w:rPr>
                <w:rFonts w:asciiTheme="minorBidi" w:hAnsiTheme="minorBidi"/>
                <w:sz w:val="20"/>
                <w:szCs w:val="20"/>
                <w:rtl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>دراسة احتياجات سوق العمل السعودي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رئيس قسم التدريب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رئيس قسم البرامج المجتمعية - الوكيل</w:t>
            </w:r>
          </w:p>
        </w:tc>
      </w:tr>
      <w:tr w:rsidR="00CC0FB1" w:rsidRPr="00EA49F1" w:rsidTr="0021036B">
        <w:trPr>
          <w:cnfStyle w:val="000000100000"/>
        </w:trPr>
        <w:tc>
          <w:tcPr>
            <w:cnfStyle w:val="001000000000"/>
            <w:tcW w:w="334" w:type="dxa"/>
            <w:vMerge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C0FB1" w:rsidRPr="00EA49F1" w:rsidRDefault="00CC0FB1" w:rsidP="0021036B">
            <w:pPr>
              <w:cnfStyle w:val="000000100000"/>
              <w:rPr>
                <w:rFonts w:asciiTheme="minorBidi" w:hAnsiTheme="minorBidi"/>
                <w:sz w:val="20"/>
                <w:szCs w:val="20"/>
                <w:rtl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>برنامج تطوير الدبلومات وفقاً لدراسة احتياجات سوق العمل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رئيس قسم التدريب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رئيس قسم البرامج المجتمعية - الوكيل</w:t>
            </w:r>
          </w:p>
        </w:tc>
      </w:tr>
      <w:tr w:rsidR="00CC0FB1" w:rsidRPr="00EA49F1" w:rsidTr="0021036B">
        <w:trPr>
          <w:cnfStyle w:val="000000010000"/>
        </w:trPr>
        <w:tc>
          <w:tcPr>
            <w:cnfStyle w:val="001000000000"/>
            <w:tcW w:w="334" w:type="dxa"/>
            <w:vMerge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C0FB1" w:rsidRPr="00EA49F1" w:rsidRDefault="00CC0FB1" w:rsidP="0021036B">
            <w:pPr>
              <w:cnfStyle w:val="000000010000"/>
              <w:rPr>
                <w:rFonts w:asciiTheme="minorBidi" w:hAnsiTheme="minorBidi"/>
                <w:sz w:val="20"/>
                <w:szCs w:val="20"/>
                <w:rtl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>برامج تدريبية نوعية للهيئات المختلفة بالمحافظات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رئيس قسم التدريب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رئيس قسم البرامج المجتمعية - الوكيل</w:t>
            </w:r>
          </w:p>
        </w:tc>
      </w:tr>
      <w:tr w:rsidR="00CC0FB1" w:rsidRPr="00EA49F1" w:rsidTr="0021036B">
        <w:trPr>
          <w:cnfStyle w:val="000000100000"/>
        </w:trPr>
        <w:tc>
          <w:tcPr>
            <w:cnfStyle w:val="001000000000"/>
            <w:tcW w:w="334" w:type="dxa"/>
            <w:vMerge w:val="restart"/>
          </w:tcPr>
          <w:p w:rsidR="00CC0FB1" w:rsidRDefault="00CC0FB1" w:rsidP="0021036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3</w:t>
            </w:r>
          </w:p>
          <w:p w:rsidR="00CC0FB1" w:rsidRPr="00ED3316" w:rsidRDefault="00CC0FB1" w:rsidP="0021036B">
            <w:pPr>
              <w:rPr>
                <w:sz w:val="20"/>
                <w:szCs w:val="20"/>
                <w:rtl/>
              </w:rPr>
            </w:pPr>
          </w:p>
        </w:tc>
        <w:tc>
          <w:tcPr>
            <w:tcW w:w="3827" w:type="dxa"/>
            <w:vMerge w:val="restart"/>
          </w:tcPr>
          <w:p w:rsidR="00CC0FB1" w:rsidRPr="00EA49F1" w:rsidRDefault="00CC0FB1" w:rsidP="0021036B">
            <w:pPr>
              <w:cnfStyle w:val="000000100000"/>
              <w:rPr>
                <w:rFonts w:asciiTheme="minorBidi" w:hAnsiTheme="minorBidi"/>
                <w:sz w:val="20"/>
                <w:szCs w:val="20"/>
                <w:rtl/>
                <w:lang w:bidi="ar-EG"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  <w:lang w:bidi="ar-EG"/>
              </w:rPr>
              <w:t xml:space="preserve">استثمار الطاقات البشرية  والمرافق والمنشآت الجامعية </w:t>
            </w:r>
          </w:p>
        </w:tc>
        <w:tc>
          <w:tcPr>
            <w:tcW w:w="2126" w:type="dxa"/>
          </w:tcPr>
          <w:p w:rsidR="00CC0FB1" w:rsidRPr="00EA49F1" w:rsidRDefault="00CC0FB1" w:rsidP="0021036B">
            <w:pPr>
              <w:cnfStyle w:val="000000100000"/>
              <w:rPr>
                <w:rFonts w:asciiTheme="minorBidi" w:hAnsiTheme="minorBidi"/>
                <w:sz w:val="20"/>
                <w:szCs w:val="20"/>
                <w:rtl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 xml:space="preserve">برنامج مدربين خدمة  مجتمعية </w:t>
            </w:r>
          </w:p>
          <w:p w:rsidR="00CC0FB1" w:rsidRPr="00EA49F1" w:rsidRDefault="00CC0FB1" w:rsidP="0021036B">
            <w:pPr>
              <w:pStyle w:val="a3"/>
              <w:numPr>
                <w:ilvl w:val="0"/>
                <w:numId w:val="2"/>
              </w:numPr>
              <w:cnfStyle w:val="000000100000"/>
              <w:rPr>
                <w:rFonts w:asciiTheme="minorBidi" w:hAnsiTheme="minorBidi"/>
                <w:sz w:val="20"/>
                <w:szCs w:val="20"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>ترشيح المتدربين</w:t>
            </w:r>
          </w:p>
          <w:p w:rsidR="00CC0FB1" w:rsidRPr="00EA49F1" w:rsidRDefault="00CC0FB1" w:rsidP="0021036B">
            <w:pPr>
              <w:pStyle w:val="a3"/>
              <w:numPr>
                <w:ilvl w:val="0"/>
                <w:numId w:val="2"/>
              </w:numPr>
              <w:cnfStyle w:val="000000100000"/>
              <w:rPr>
                <w:rFonts w:asciiTheme="minorBidi" w:hAnsiTheme="minorBidi"/>
                <w:sz w:val="20"/>
                <w:szCs w:val="20"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>تنفيذ البرنامج</w:t>
            </w:r>
          </w:p>
          <w:p w:rsidR="00CC0FB1" w:rsidRPr="00EA49F1" w:rsidRDefault="00CC0FB1" w:rsidP="0021036B">
            <w:pPr>
              <w:pStyle w:val="a3"/>
              <w:numPr>
                <w:ilvl w:val="0"/>
                <w:numId w:val="2"/>
              </w:numPr>
              <w:cnfStyle w:val="000000100000"/>
              <w:rPr>
                <w:rFonts w:asciiTheme="minorBidi" w:hAnsiTheme="minorBidi"/>
                <w:sz w:val="20"/>
                <w:szCs w:val="20"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>تقييم المتدربين لاعتمادهم</w:t>
            </w:r>
          </w:p>
          <w:p w:rsidR="00CC0FB1" w:rsidRPr="00EA49F1" w:rsidRDefault="00CC0FB1" w:rsidP="0021036B">
            <w:pPr>
              <w:pStyle w:val="a3"/>
              <w:numPr>
                <w:ilvl w:val="0"/>
                <w:numId w:val="2"/>
              </w:numPr>
              <w:cnfStyle w:val="000000100000"/>
              <w:rPr>
                <w:rFonts w:asciiTheme="minorBidi" w:hAnsiTheme="minorBidi"/>
                <w:sz w:val="20"/>
                <w:szCs w:val="20"/>
                <w:rtl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>مشاركة المتدربين في إعداد الحطة التدريبية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رئيس قسم التدريب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رئيس قسم البرامج المجتمعية - الوكيل</w:t>
            </w:r>
          </w:p>
        </w:tc>
      </w:tr>
      <w:tr w:rsidR="00CC0FB1" w:rsidRPr="00EA49F1" w:rsidTr="0021036B">
        <w:trPr>
          <w:cnfStyle w:val="000000010000"/>
        </w:trPr>
        <w:tc>
          <w:tcPr>
            <w:cnfStyle w:val="001000000000"/>
            <w:tcW w:w="334" w:type="dxa"/>
            <w:vMerge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C0FB1" w:rsidRPr="00EA49F1" w:rsidRDefault="00CC0FB1" w:rsidP="0021036B">
            <w:pPr>
              <w:cnfStyle w:val="00000001000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49F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مركز تدريب لخدمة المجتمع</w:t>
            </w:r>
          </w:p>
          <w:p w:rsidR="00CC0FB1" w:rsidRPr="00EA49F1" w:rsidRDefault="00CC0FB1" w:rsidP="0021036B">
            <w:pPr>
              <w:pStyle w:val="a3"/>
              <w:numPr>
                <w:ilvl w:val="0"/>
                <w:numId w:val="2"/>
              </w:numPr>
              <w:cnfStyle w:val="00000001000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A49F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توصيف الهيكل التنظيمي</w:t>
            </w:r>
          </w:p>
          <w:p w:rsidR="00CC0FB1" w:rsidRPr="00EA49F1" w:rsidRDefault="00CC0FB1" w:rsidP="0021036B">
            <w:pPr>
              <w:pStyle w:val="a3"/>
              <w:numPr>
                <w:ilvl w:val="0"/>
                <w:numId w:val="2"/>
              </w:numPr>
              <w:cnfStyle w:val="00000001000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A49F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إعداد رؤية ورسالة المركز</w:t>
            </w:r>
          </w:p>
          <w:p w:rsidR="00CC0FB1" w:rsidRPr="00EA49F1" w:rsidRDefault="00CC0FB1" w:rsidP="0021036B">
            <w:pPr>
              <w:pStyle w:val="a3"/>
              <w:numPr>
                <w:ilvl w:val="0"/>
                <w:numId w:val="2"/>
              </w:numPr>
              <w:cnfStyle w:val="000000010000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EA49F1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وضع خطة تدريب معتمدة وموثقة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رئيس قسم التدريب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رئيس قسم البرامج المجتمعية - الوكيل</w:t>
            </w:r>
          </w:p>
        </w:tc>
      </w:tr>
      <w:tr w:rsidR="00CC0FB1" w:rsidRPr="00EA49F1" w:rsidTr="0021036B">
        <w:trPr>
          <w:cnfStyle w:val="000000100000"/>
        </w:trPr>
        <w:tc>
          <w:tcPr>
            <w:cnfStyle w:val="001000000000"/>
            <w:tcW w:w="334" w:type="dxa"/>
            <w:vMerge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C0FB1" w:rsidRPr="00EA49F1" w:rsidRDefault="00CC0FB1" w:rsidP="0021036B">
            <w:pPr>
              <w:cnfStyle w:val="000000100000"/>
              <w:rPr>
                <w:rFonts w:asciiTheme="minorBidi" w:hAnsiTheme="minorBidi"/>
                <w:sz w:val="20"/>
                <w:szCs w:val="20"/>
                <w:rtl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>مركز استشارات وبيت خبرة</w:t>
            </w:r>
          </w:p>
          <w:p w:rsidR="00CC0FB1" w:rsidRPr="00EA49F1" w:rsidRDefault="00CC0FB1" w:rsidP="0021036B">
            <w:pPr>
              <w:pStyle w:val="a3"/>
              <w:numPr>
                <w:ilvl w:val="0"/>
                <w:numId w:val="2"/>
              </w:numPr>
              <w:cnfStyle w:val="000000100000"/>
              <w:rPr>
                <w:rFonts w:asciiTheme="minorBidi" w:hAnsiTheme="minorBidi"/>
                <w:sz w:val="20"/>
                <w:szCs w:val="20"/>
                <w:rtl/>
              </w:rPr>
            </w:pPr>
            <w:r w:rsidRPr="00EA49F1">
              <w:rPr>
                <w:rFonts w:asciiTheme="minorBidi" w:hAnsiTheme="minorBidi" w:hint="cs"/>
                <w:sz w:val="20"/>
                <w:szCs w:val="20"/>
                <w:rtl/>
              </w:rPr>
              <w:t>تشكيل لجنة علمية استشارية للعمادة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رئيس قسم التدريب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رئيس قسم البرامج المجتمعية - الوكيل</w:t>
            </w:r>
          </w:p>
        </w:tc>
      </w:tr>
      <w:tr w:rsidR="00CC0FB1" w:rsidRPr="00EA49F1" w:rsidTr="0021036B">
        <w:trPr>
          <w:cnfStyle w:val="000000010000"/>
        </w:trPr>
        <w:tc>
          <w:tcPr>
            <w:cnfStyle w:val="001000000000"/>
            <w:tcW w:w="334" w:type="dxa"/>
            <w:vMerge w:val="restart"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3827" w:type="dxa"/>
            <w:vMerge w:val="restart"/>
          </w:tcPr>
          <w:p w:rsidR="00CC0FB1" w:rsidRPr="0058264F" w:rsidRDefault="00CC0FB1" w:rsidP="0021036B">
            <w:pPr>
              <w:cnfStyle w:val="000000010000"/>
              <w:rPr>
                <w:rFonts w:asciiTheme="minorBidi" w:hAnsiTheme="minorBidi"/>
                <w:sz w:val="20"/>
                <w:szCs w:val="20"/>
                <w:rtl/>
              </w:rPr>
            </w:pPr>
            <w:r w:rsidRPr="0058264F">
              <w:rPr>
                <w:rFonts w:asciiTheme="minorBidi" w:hAnsiTheme="minorBidi" w:hint="cs"/>
                <w:sz w:val="20"/>
                <w:szCs w:val="20"/>
                <w:rtl/>
              </w:rPr>
              <w:t xml:space="preserve">تحفيز رجال الأعمال ومؤسسات المجتمع المدني والقطاع الخاص على الرعاية والمشاركة في برامج  العمادة وأنشطتها </w:t>
            </w:r>
          </w:p>
        </w:tc>
        <w:tc>
          <w:tcPr>
            <w:tcW w:w="2126" w:type="dxa"/>
          </w:tcPr>
          <w:p w:rsidR="00CC0FB1" w:rsidRPr="0058264F" w:rsidRDefault="00CC0FB1" w:rsidP="0021036B">
            <w:pPr>
              <w:cnfStyle w:val="000000010000"/>
              <w:rPr>
                <w:rFonts w:asciiTheme="minorBidi" w:hAnsiTheme="minorBidi"/>
                <w:sz w:val="20"/>
                <w:szCs w:val="20"/>
                <w:rtl/>
              </w:rPr>
            </w:pPr>
            <w:r w:rsidRPr="0058264F">
              <w:rPr>
                <w:rFonts w:asciiTheme="minorBidi" w:hAnsiTheme="minorBidi" w:hint="cs"/>
                <w:sz w:val="20"/>
                <w:szCs w:val="20"/>
                <w:rtl/>
              </w:rPr>
              <w:t>برنامج تواصل مع الغرفة التجارية وهيئة التنمية الصناعية ورجال الأعمال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رئيس قسم التدريب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رئيس قسم البرامج المجتمعية - الوكيل</w:t>
            </w:r>
          </w:p>
        </w:tc>
      </w:tr>
      <w:tr w:rsidR="00CC0FB1" w:rsidRPr="00EA49F1" w:rsidTr="0021036B">
        <w:trPr>
          <w:cnfStyle w:val="000000100000"/>
        </w:trPr>
        <w:tc>
          <w:tcPr>
            <w:cnfStyle w:val="001000000000"/>
            <w:tcW w:w="334" w:type="dxa"/>
            <w:vMerge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C0FB1" w:rsidRPr="0058264F" w:rsidRDefault="00CC0FB1" w:rsidP="0021036B">
            <w:pPr>
              <w:cnfStyle w:val="000000100000"/>
              <w:rPr>
                <w:rFonts w:asciiTheme="minorBidi" w:hAnsiTheme="minorBidi"/>
                <w:sz w:val="20"/>
                <w:szCs w:val="20"/>
                <w:rtl/>
              </w:rPr>
            </w:pPr>
            <w:r w:rsidRPr="0058264F">
              <w:rPr>
                <w:rFonts w:asciiTheme="minorBidi" w:hAnsiTheme="minorBidi" w:hint="cs"/>
                <w:sz w:val="20"/>
                <w:szCs w:val="20"/>
                <w:rtl/>
              </w:rPr>
              <w:t>برامج تدريبية للعاملين في القطاع الخاص بغرض تحقيق التنمية المهنية لهم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10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رئيس قسم التدريب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رئيس قسم البرامج المجتمعية - الوكيل</w:t>
            </w:r>
          </w:p>
        </w:tc>
      </w:tr>
      <w:tr w:rsidR="00CC0FB1" w:rsidRPr="00EA49F1" w:rsidTr="0021036B">
        <w:trPr>
          <w:cnfStyle w:val="000000010000"/>
        </w:trPr>
        <w:tc>
          <w:tcPr>
            <w:cnfStyle w:val="001000000000"/>
            <w:tcW w:w="334" w:type="dxa"/>
            <w:vMerge/>
          </w:tcPr>
          <w:p w:rsidR="00CC0FB1" w:rsidRPr="00EA49F1" w:rsidRDefault="00CC0FB1" w:rsidP="0021036B">
            <w:pPr>
              <w:rPr>
                <w:sz w:val="20"/>
                <w:szCs w:val="20"/>
                <w:rtl/>
              </w:rPr>
            </w:pPr>
          </w:p>
        </w:tc>
        <w:tc>
          <w:tcPr>
            <w:tcW w:w="3827" w:type="dxa"/>
            <w:vMerge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</w:p>
        </w:tc>
        <w:tc>
          <w:tcPr>
            <w:tcW w:w="2126" w:type="dxa"/>
          </w:tcPr>
          <w:p w:rsidR="00CC0FB1" w:rsidRPr="0058264F" w:rsidRDefault="00CC0FB1" w:rsidP="0021036B">
            <w:pPr>
              <w:cnfStyle w:val="000000010000"/>
              <w:rPr>
                <w:rFonts w:asciiTheme="minorBidi" w:hAnsiTheme="minorBidi"/>
                <w:sz w:val="20"/>
                <w:szCs w:val="20"/>
                <w:rtl/>
              </w:rPr>
            </w:pPr>
            <w:r w:rsidRPr="0058264F">
              <w:rPr>
                <w:rFonts w:asciiTheme="minorBidi" w:hAnsiTheme="minorBidi" w:hint="cs"/>
                <w:sz w:val="20"/>
                <w:szCs w:val="20"/>
                <w:rtl/>
              </w:rPr>
              <w:t>تنفيذ برنامج ماهر بالعمادة</w:t>
            </w:r>
          </w:p>
        </w:tc>
        <w:tc>
          <w:tcPr>
            <w:tcW w:w="2235" w:type="dxa"/>
          </w:tcPr>
          <w:p w:rsidR="00CC0FB1" w:rsidRPr="00EA49F1" w:rsidRDefault="00CC0FB1" w:rsidP="0021036B">
            <w:pPr>
              <w:cnfStyle w:val="00000001000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رئيس قسم التدريب </w:t>
            </w:r>
            <w:r>
              <w:rPr>
                <w:sz w:val="20"/>
                <w:szCs w:val="20"/>
                <w:rtl/>
              </w:rPr>
              <w:t>–</w:t>
            </w:r>
            <w:r>
              <w:rPr>
                <w:rFonts w:hint="cs"/>
                <w:sz w:val="20"/>
                <w:szCs w:val="20"/>
                <w:rtl/>
              </w:rPr>
              <w:t xml:space="preserve"> رئيس قسم البرامج المجتمعية - الوكيل</w:t>
            </w:r>
          </w:p>
        </w:tc>
      </w:tr>
    </w:tbl>
    <w:p w:rsidR="00CC0FB1" w:rsidRPr="00426563" w:rsidRDefault="00CC0FB1" w:rsidP="00CC0FB1">
      <w:pPr>
        <w:spacing w:line="240" w:lineRule="auto"/>
        <w:jc w:val="both"/>
      </w:pPr>
    </w:p>
    <w:p w:rsidR="00CC0FB1" w:rsidRPr="00FE1DFF" w:rsidRDefault="00CC0FB1" w:rsidP="00CC0FB1">
      <w:pPr>
        <w:jc w:val="center"/>
        <w:rPr>
          <w:rFonts w:cs="AL-Mateen"/>
          <w:sz w:val="36"/>
          <w:szCs w:val="36"/>
        </w:rPr>
      </w:pPr>
    </w:p>
    <w:p w:rsidR="00CC0FB1" w:rsidRPr="00CC0FB1" w:rsidRDefault="00CC0FB1" w:rsidP="00CC0FB1">
      <w:pPr>
        <w:jc w:val="center"/>
        <w:rPr>
          <w:rFonts w:cs="AL-Mateen"/>
          <w:sz w:val="28"/>
          <w:szCs w:val="28"/>
        </w:rPr>
      </w:pPr>
    </w:p>
    <w:sectPr w:rsidR="00CC0FB1" w:rsidRPr="00CC0FB1" w:rsidSect="007D5AC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507D"/>
    <w:multiLevelType w:val="hybridMultilevel"/>
    <w:tmpl w:val="99FA9F7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23F7B7F"/>
    <w:multiLevelType w:val="hybridMultilevel"/>
    <w:tmpl w:val="0F6E3E90"/>
    <w:lvl w:ilvl="0" w:tplc="4574DEA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CC0FB1"/>
    <w:rsid w:val="001579F5"/>
    <w:rsid w:val="00675E1D"/>
    <w:rsid w:val="007D5AC7"/>
    <w:rsid w:val="0091044F"/>
    <w:rsid w:val="00B774E5"/>
    <w:rsid w:val="00CC0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F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FB1"/>
    <w:pPr>
      <w:ind w:left="720"/>
      <w:contextualSpacing/>
    </w:pPr>
    <w:rPr>
      <w:rFonts w:ascii="Calibri" w:eastAsia="Times New Roman" w:hAnsi="Calibri" w:cs="Arial"/>
    </w:rPr>
  </w:style>
  <w:style w:type="table" w:styleId="-2">
    <w:name w:val="Light Grid Accent 2"/>
    <w:basedOn w:val="a1"/>
    <w:uiPriority w:val="62"/>
    <w:rsid w:val="00CC0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-2">
    <w:name w:val="Medium Grid 3 Accent 2"/>
    <w:basedOn w:val="a1"/>
    <w:uiPriority w:val="69"/>
    <w:rsid w:val="00CC0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CC0F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2012-01-15T05:30:00Z</dcterms:created>
  <dcterms:modified xsi:type="dcterms:W3CDTF">2012-01-15T05:43:00Z</dcterms:modified>
</cp:coreProperties>
</file>